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541E6" w14:textId="77777777" w:rsidR="000F0539" w:rsidRPr="002A136D" w:rsidRDefault="000F0539" w:rsidP="000F0539">
      <w:pPr>
        <w:spacing w:before="17" w:after="0" w:line="240" w:lineRule="auto"/>
        <w:ind w:left="2445" w:right="2426"/>
        <w:jc w:val="center"/>
        <w:rPr>
          <w:rFonts w:ascii="Arial" w:eastAsia="Verdana" w:hAnsi="Arial" w:cs="Arial"/>
          <w:sz w:val="19"/>
          <w:szCs w:val="19"/>
        </w:rPr>
      </w:pPr>
      <w:r>
        <w:rPr>
          <w:rFonts w:ascii="Arial" w:hAnsi="Arial"/>
          <w:b/>
          <w:bCs/>
          <w:sz w:val="19"/>
          <w:szCs w:val="19"/>
        </w:rPr>
        <w:t>Merger plan</w:t>
      </w:r>
    </w:p>
    <w:p w14:paraId="7C2DC4A8" w14:textId="77777777" w:rsidR="000F0539" w:rsidRPr="002A136D" w:rsidRDefault="000F0539" w:rsidP="000F0539">
      <w:pPr>
        <w:spacing w:before="12" w:after="0" w:line="280" w:lineRule="exact"/>
        <w:rPr>
          <w:rFonts w:ascii="Arial" w:hAnsi="Arial" w:cs="Arial"/>
          <w:sz w:val="19"/>
          <w:szCs w:val="19"/>
          <w:lang w:val="nb-NO"/>
        </w:rPr>
      </w:pPr>
    </w:p>
    <w:p w14:paraId="02DE5267" w14:textId="77777777" w:rsidR="000F0539" w:rsidRPr="002A136D" w:rsidRDefault="000F0539" w:rsidP="000F0539">
      <w:pPr>
        <w:spacing w:after="0" w:line="240" w:lineRule="auto"/>
        <w:ind w:left="1024" w:right="1008"/>
        <w:jc w:val="center"/>
        <w:rPr>
          <w:rFonts w:ascii="Arial" w:eastAsia="Verdana" w:hAnsi="Arial" w:cs="Arial"/>
          <w:sz w:val="19"/>
          <w:szCs w:val="19"/>
        </w:rPr>
      </w:pPr>
      <w:r>
        <w:rPr>
          <w:rFonts w:ascii="Arial" w:hAnsi="Arial"/>
          <w:b/>
          <w:bCs/>
          <w:sz w:val="19"/>
          <w:szCs w:val="19"/>
        </w:rPr>
        <w:t>for merger without consideration</w:t>
      </w:r>
    </w:p>
    <w:p w14:paraId="260BE627" w14:textId="77777777" w:rsidR="000F0539" w:rsidRPr="002A136D" w:rsidRDefault="000F0539" w:rsidP="000F0539">
      <w:pPr>
        <w:spacing w:before="12" w:after="0" w:line="280" w:lineRule="exact"/>
        <w:rPr>
          <w:rFonts w:ascii="Arial" w:hAnsi="Arial" w:cs="Arial"/>
          <w:sz w:val="19"/>
          <w:szCs w:val="19"/>
          <w:lang w:val="nb-NO"/>
        </w:rPr>
      </w:pPr>
    </w:p>
    <w:p w14:paraId="31892A82" w14:textId="77777777" w:rsidR="000F0539" w:rsidRPr="002A136D" w:rsidRDefault="000F0539" w:rsidP="000F0539">
      <w:pPr>
        <w:spacing w:after="0" w:line="240" w:lineRule="auto"/>
        <w:ind w:left="3069" w:right="3053"/>
        <w:jc w:val="center"/>
        <w:rPr>
          <w:rFonts w:ascii="Arial" w:eastAsia="Verdana" w:hAnsi="Arial" w:cs="Arial"/>
          <w:sz w:val="19"/>
          <w:szCs w:val="19"/>
        </w:rPr>
      </w:pPr>
      <w:r>
        <w:rPr>
          <w:rFonts w:ascii="Arial" w:hAnsi="Arial"/>
          <w:b/>
          <w:bCs/>
          <w:sz w:val="19"/>
          <w:szCs w:val="19"/>
        </w:rPr>
        <w:t>between</w:t>
      </w:r>
    </w:p>
    <w:p w14:paraId="76307A84" w14:textId="77777777" w:rsidR="000F0539" w:rsidRPr="002A136D" w:rsidRDefault="000F0539" w:rsidP="000F0539">
      <w:pPr>
        <w:spacing w:before="4" w:after="0" w:line="190" w:lineRule="exact"/>
        <w:rPr>
          <w:rFonts w:ascii="Arial" w:hAnsi="Arial" w:cs="Arial"/>
          <w:sz w:val="19"/>
          <w:szCs w:val="19"/>
          <w:lang w:val="nb-NO"/>
        </w:rPr>
      </w:pPr>
    </w:p>
    <w:p w14:paraId="3CD90A1F" w14:textId="77777777" w:rsidR="000F0539" w:rsidRPr="002A136D" w:rsidRDefault="000F0539" w:rsidP="000F0539">
      <w:pPr>
        <w:spacing w:after="0" w:line="200" w:lineRule="exact"/>
        <w:rPr>
          <w:rFonts w:ascii="Arial" w:hAnsi="Arial" w:cs="Arial"/>
          <w:sz w:val="19"/>
          <w:szCs w:val="19"/>
          <w:lang w:val="nb-NO"/>
        </w:rPr>
      </w:pPr>
    </w:p>
    <w:p w14:paraId="6D661DF4" w14:textId="77777777" w:rsidR="000F0539" w:rsidRPr="002A136D" w:rsidRDefault="000F0539" w:rsidP="000F0539">
      <w:pPr>
        <w:spacing w:after="0" w:line="200" w:lineRule="exact"/>
        <w:rPr>
          <w:rFonts w:ascii="Arial" w:hAnsi="Arial" w:cs="Arial"/>
          <w:sz w:val="19"/>
          <w:szCs w:val="19"/>
          <w:lang w:val="nb-NO"/>
        </w:rPr>
      </w:pPr>
    </w:p>
    <w:p w14:paraId="0197F98E" w14:textId="77777777" w:rsidR="000F0539" w:rsidRPr="002A136D" w:rsidRDefault="000F0539" w:rsidP="000F0539">
      <w:pPr>
        <w:spacing w:after="0" w:line="290" w:lineRule="exact"/>
        <w:ind w:left="2502" w:right="2486"/>
        <w:jc w:val="center"/>
        <w:rPr>
          <w:rFonts w:ascii="Arial" w:eastAsia="Verdana" w:hAnsi="Arial" w:cs="Arial"/>
          <w:sz w:val="19"/>
          <w:szCs w:val="19"/>
        </w:rPr>
      </w:pPr>
      <w:proofErr w:type="spellStart"/>
      <w:r>
        <w:rPr>
          <w:rFonts w:ascii="Arial" w:hAnsi="Arial"/>
          <w:b/>
          <w:bCs/>
          <w:sz w:val="19"/>
          <w:szCs w:val="19"/>
        </w:rPr>
        <w:t>Gjensidige</w:t>
      </w:r>
      <w:proofErr w:type="spellEnd"/>
      <w:r>
        <w:rPr>
          <w:rFonts w:ascii="Arial" w:hAnsi="Arial"/>
          <w:b/>
          <w:bCs/>
          <w:sz w:val="19"/>
          <w:szCs w:val="19"/>
        </w:rPr>
        <w:t xml:space="preserve"> </w:t>
      </w:r>
      <w:proofErr w:type="spellStart"/>
      <w:r>
        <w:rPr>
          <w:rFonts w:ascii="Arial" w:hAnsi="Arial"/>
          <w:b/>
          <w:bCs/>
          <w:sz w:val="19"/>
          <w:szCs w:val="19"/>
        </w:rPr>
        <w:t>Forsikring</w:t>
      </w:r>
      <w:proofErr w:type="spellEnd"/>
      <w:r>
        <w:rPr>
          <w:rFonts w:ascii="Arial" w:hAnsi="Arial"/>
          <w:b/>
          <w:bCs/>
          <w:sz w:val="19"/>
          <w:szCs w:val="19"/>
        </w:rPr>
        <w:t xml:space="preserve"> ASA</w:t>
      </w:r>
      <w:r>
        <w:rPr>
          <w:rFonts w:ascii="Arial" w:hAnsi="Arial"/>
          <w:b/>
          <w:bCs/>
          <w:sz w:val="19"/>
          <w:szCs w:val="19"/>
        </w:rPr>
        <w:br/>
        <w:t>org. no 995 568 217</w:t>
      </w:r>
    </w:p>
    <w:p w14:paraId="3E4D5CE1" w14:textId="77777777" w:rsidR="000F0539" w:rsidRPr="002A136D" w:rsidRDefault="000F0539" w:rsidP="000F0539">
      <w:pPr>
        <w:spacing w:before="5" w:after="0" w:line="280" w:lineRule="exact"/>
        <w:rPr>
          <w:rFonts w:ascii="Arial" w:hAnsi="Arial" w:cs="Arial"/>
          <w:sz w:val="19"/>
          <w:szCs w:val="19"/>
          <w:lang w:val="nb-NO"/>
        </w:rPr>
      </w:pPr>
    </w:p>
    <w:p w14:paraId="38F10898" w14:textId="77777777" w:rsidR="000F0539" w:rsidRPr="002A136D" w:rsidRDefault="000F0539" w:rsidP="000F0539">
      <w:pPr>
        <w:spacing w:after="0" w:line="240" w:lineRule="auto"/>
        <w:ind w:left="1372" w:right="1357"/>
        <w:jc w:val="center"/>
        <w:rPr>
          <w:rFonts w:ascii="Arial" w:eastAsia="Verdana" w:hAnsi="Arial" w:cs="Arial"/>
          <w:sz w:val="19"/>
          <w:szCs w:val="19"/>
        </w:rPr>
      </w:pPr>
      <w:r>
        <w:rPr>
          <w:rFonts w:ascii="Arial" w:hAnsi="Arial"/>
          <w:sz w:val="19"/>
          <w:szCs w:val="19"/>
        </w:rPr>
        <w:t>as the acquiring and continuing company</w:t>
      </w:r>
    </w:p>
    <w:p w14:paraId="11E380E5" w14:textId="42A8E19D" w:rsidR="000F0539" w:rsidRPr="001C759D" w:rsidRDefault="000F0539" w:rsidP="000F0539">
      <w:pPr>
        <w:spacing w:before="1" w:after="0" w:line="240" w:lineRule="auto"/>
        <w:ind w:left="1336" w:right="1320"/>
        <w:jc w:val="center"/>
        <w:rPr>
          <w:rFonts w:ascii="Arial" w:eastAsia="Verdana" w:hAnsi="Arial" w:cs="Arial"/>
          <w:sz w:val="19"/>
          <w:szCs w:val="19"/>
        </w:rPr>
      </w:pPr>
    </w:p>
    <w:p w14:paraId="5FD48437" w14:textId="77777777" w:rsidR="000F0539" w:rsidRPr="001C759D" w:rsidRDefault="000F0539" w:rsidP="000F0539">
      <w:pPr>
        <w:spacing w:before="2" w:after="0" w:line="180" w:lineRule="exact"/>
        <w:rPr>
          <w:rFonts w:ascii="Arial" w:hAnsi="Arial" w:cs="Arial"/>
          <w:sz w:val="19"/>
          <w:szCs w:val="19"/>
          <w:lang w:val="da-DK"/>
        </w:rPr>
      </w:pPr>
    </w:p>
    <w:p w14:paraId="76E12691" w14:textId="77777777" w:rsidR="000F0539" w:rsidRPr="001C759D" w:rsidRDefault="000F0539" w:rsidP="000F0539">
      <w:pPr>
        <w:spacing w:after="0" w:line="200" w:lineRule="exact"/>
        <w:rPr>
          <w:rFonts w:ascii="Arial" w:hAnsi="Arial" w:cs="Arial"/>
          <w:sz w:val="19"/>
          <w:szCs w:val="19"/>
          <w:lang w:val="da-DK"/>
        </w:rPr>
      </w:pPr>
    </w:p>
    <w:p w14:paraId="36917ACB" w14:textId="77777777" w:rsidR="000F0539" w:rsidRPr="001C759D" w:rsidRDefault="000F0539" w:rsidP="000F0539">
      <w:pPr>
        <w:spacing w:after="0" w:line="200" w:lineRule="exact"/>
        <w:rPr>
          <w:rFonts w:ascii="Arial" w:hAnsi="Arial" w:cs="Arial"/>
          <w:sz w:val="19"/>
          <w:szCs w:val="19"/>
          <w:lang w:val="da-DK"/>
        </w:rPr>
      </w:pPr>
    </w:p>
    <w:p w14:paraId="062089CD" w14:textId="77777777" w:rsidR="000F0539" w:rsidRPr="001C759D" w:rsidRDefault="000F0539" w:rsidP="000F0539">
      <w:pPr>
        <w:spacing w:after="0" w:line="240" w:lineRule="auto"/>
        <w:ind w:left="4067" w:right="4050"/>
        <w:jc w:val="center"/>
        <w:rPr>
          <w:rFonts w:ascii="Arial" w:eastAsia="Verdana" w:hAnsi="Arial" w:cs="Arial"/>
          <w:sz w:val="19"/>
          <w:szCs w:val="19"/>
        </w:rPr>
      </w:pPr>
      <w:r>
        <w:rPr>
          <w:rFonts w:ascii="Arial" w:hAnsi="Arial"/>
          <w:b/>
          <w:bCs/>
          <w:sz w:val="19"/>
          <w:szCs w:val="19"/>
        </w:rPr>
        <w:t>and</w:t>
      </w:r>
    </w:p>
    <w:p w14:paraId="29533EF6" w14:textId="77777777" w:rsidR="000F0539" w:rsidRPr="001C759D" w:rsidRDefault="000F0539" w:rsidP="000F0539">
      <w:pPr>
        <w:spacing w:after="0" w:line="200" w:lineRule="exact"/>
        <w:rPr>
          <w:rFonts w:ascii="Arial" w:hAnsi="Arial" w:cs="Arial"/>
          <w:sz w:val="19"/>
          <w:szCs w:val="19"/>
          <w:lang w:val="da-DK"/>
        </w:rPr>
      </w:pPr>
    </w:p>
    <w:p w14:paraId="79A333C3" w14:textId="77777777" w:rsidR="000F0539" w:rsidRPr="001C759D" w:rsidRDefault="000F0539" w:rsidP="000F0539">
      <w:pPr>
        <w:spacing w:after="0" w:line="200" w:lineRule="exact"/>
        <w:rPr>
          <w:rFonts w:ascii="Arial" w:hAnsi="Arial" w:cs="Arial"/>
          <w:sz w:val="19"/>
          <w:szCs w:val="19"/>
          <w:lang w:val="da-DK"/>
        </w:rPr>
      </w:pPr>
    </w:p>
    <w:p w14:paraId="0505BC3A" w14:textId="77777777" w:rsidR="000F0539" w:rsidRPr="001C759D" w:rsidRDefault="000F0539" w:rsidP="000F0539">
      <w:pPr>
        <w:spacing w:before="6" w:after="0" w:line="280" w:lineRule="exact"/>
        <w:rPr>
          <w:rFonts w:ascii="Arial" w:hAnsi="Arial" w:cs="Arial"/>
          <w:sz w:val="19"/>
          <w:szCs w:val="19"/>
          <w:lang w:val="da-DK"/>
        </w:rPr>
      </w:pPr>
    </w:p>
    <w:p w14:paraId="5A8125C4" w14:textId="77777777" w:rsidR="00F44396" w:rsidRDefault="000F0539" w:rsidP="000F0539">
      <w:pPr>
        <w:spacing w:after="0" w:line="290" w:lineRule="exact"/>
        <w:ind w:left="2650" w:right="2633"/>
        <w:jc w:val="center"/>
        <w:rPr>
          <w:rFonts w:ascii="Arial" w:hAnsi="Arial"/>
          <w:b/>
          <w:bCs/>
          <w:sz w:val="19"/>
          <w:szCs w:val="19"/>
        </w:rPr>
      </w:pPr>
      <w:r>
        <w:rPr>
          <w:rFonts w:ascii="Arial" w:hAnsi="Arial"/>
          <w:b/>
          <w:bCs/>
          <w:sz w:val="19"/>
          <w:szCs w:val="19"/>
        </w:rPr>
        <w:t xml:space="preserve">NEM </w:t>
      </w:r>
      <w:proofErr w:type="spellStart"/>
      <w:r>
        <w:rPr>
          <w:rFonts w:ascii="Arial" w:hAnsi="Arial"/>
          <w:b/>
          <w:bCs/>
          <w:sz w:val="19"/>
          <w:szCs w:val="19"/>
        </w:rPr>
        <w:t>Forsikring</w:t>
      </w:r>
      <w:proofErr w:type="spellEnd"/>
      <w:r>
        <w:rPr>
          <w:rFonts w:ascii="Arial" w:hAnsi="Arial"/>
          <w:b/>
          <w:bCs/>
          <w:sz w:val="19"/>
          <w:szCs w:val="19"/>
        </w:rPr>
        <w:t xml:space="preserve"> A/S </w:t>
      </w:r>
    </w:p>
    <w:p w14:paraId="48129E43" w14:textId="3779E634" w:rsidR="000F0539" w:rsidRPr="001C759D" w:rsidRDefault="000F0539" w:rsidP="000F0539">
      <w:pPr>
        <w:spacing w:after="0" w:line="290" w:lineRule="exact"/>
        <w:ind w:left="2650" w:right="2633"/>
        <w:jc w:val="center"/>
        <w:rPr>
          <w:rFonts w:ascii="Arial" w:eastAsia="Verdana" w:hAnsi="Arial" w:cs="Arial"/>
          <w:sz w:val="19"/>
          <w:szCs w:val="19"/>
        </w:rPr>
      </w:pPr>
      <w:r>
        <w:rPr>
          <w:rFonts w:ascii="Arial" w:hAnsi="Arial"/>
          <w:b/>
          <w:bCs/>
          <w:sz w:val="19"/>
          <w:szCs w:val="19"/>
        </w:rPr>
        <w:t>CVR no 24 25 63 83</w:t>
      </w:r>
    </w:p>
    <w:p w14:paraId="0D4E5C17" w14:textId="77777777" w:rsidR="000F0539" w:rsidRPr="001C759D" w:rsidRDefault="000F0539" w:rsidP="000F0539">
      <w:pPr>
        <w:spacing w:before="4" w:after="0" w:line="280" w:lineRule="exact"/>
        <w:rPr>
          <w:rFonts w:ascii="Arial" w:hAnsi="Arial" w:cs="Arial"/>
          <w:sz w:val="19"/>
          <w:szCs w:val="19"/>
          <w:lang w:val="da-DK"/>
        </w:rPr>
      </w:pPr>
    </w:p>
    <w:p w14:paraId="122F997A" w14:textId="77777777" w:rsidR="000F0539" w:rsidRPr="00C76CFC" w:rsidRDefault="000F0539" w:rsidP="000F0539">
      <w:pPr>
        <w:spacing w:after="0" w:line="240" w:lineRule="auto"/>
        <w:ind w:left="1310" w:right="1294"/>
        <w:jc w:val="center"/>
        <w:rPr>
          <w:rFonts w:ascii="Arial" w:eastAsia="Verdana" w:hAnsi="Arial" w:cs="Arial"/>
          <w:sz w:val="19"/>
          <w:szCs w:val="19"/>
        </w:rPr>
      </w:pPr>
      <w:r>
        <w:rPr>
          <w:rFonts w:ascii="Arial" w:hAnsi="Arial"/>
          <w:sz w:val="19"/>
          <w:szCs w:val="19"/>
        </w:rPr>
        <w:t>as the acquired company ceasing to exist</w:t>
      </w:r>
    </w:p>
    <w:p w14:paraId="471F9CDC" w14:textId="2792B7FB" w:rsidR="000F0539" w:rsidRPr="00C76CFC" w:rsidRDefault="000F0539" w:rsidP="000F0539">
      <w:pPr>
        <w:spacing w:before="1" w:after="0" w:line="240" w:lineRule="auto"/>
        <w:ind w:left="1400" w:right="1381"/>
        <w:jc w:val="center"/>
        <w:rPr>
          <w:rFonts w:ascii="Arial" w:eastAsia="Verdana" w:hAnsi="Arial" w:cs="Arial"/>
          <w:sz w:val="19"/>
          <w:szCs w:val="19"/>
        </w:rPr>
      </w:pPr>
    </w:p>
    <w:p w14:paraId="22D17EF6" w14:textId="77777777" w:rsidR="000F0539" w:rsidRPr="00C76CFC" w:rsidRDefault="000F0539" w:rsidP="000F0539">
      <w:pPr>
        <w:spacing w:before="8" w:after="0" w:line="140" w:lineRule="exact"/>
        <w:rPr>
          <w:rFonts w:ascii="Arial" w:hAnsi="Arial" w:cs="Arial"/>
          <w:sz w:val="19"/>
          <w:szCs w:val="19"/>
          <w:lang w:val="da-DK"/>
        </w:rPr>
      </w:pPr>
    </w:p>
    <w:p w14:paraId="5A007171" w14:textId="77777777" w:rsidR="000F0539" w:rsidRPr="00C76CFC" w:rsidRDefault="000F0539" w:rsidP="000F0539">
      <w:pPr>
        <w:spacing w:after="0" w:line="200" w:lineRule="exact"/>
        <w:rPr>
          <w:rFonts w:ascii="Arial" w:hAnsi="Arial" w:cs="Arial"/>
          <w:sz w:val="19"/>
          <w:szCs w:val="19"/>
          <w:lang w:val="da-DK"/>
        </w:rPr>
      </w:pPr>
    </w:p>
    <w:p w14:paraId="5E0CE03A" w14:textId="77777777" w:rsidR="000F0539" w:rsidRPr="00C76CFC" w:rsidRDefault="000F0539" w:rsidP="000F0539">
      <w:pPr>
        <w:spacing w:after="0" w:line="200" w:lineRule="exact"/>
        <w:rPr>
          <w:rFonts w:ascii="Arial" w:hAnsi="Arial" w:cs="Arial"/>
          <w:sz w:val="19"/>
          <w:szCs w:val="19"/>
          <w:lang w:val="da-DK"/>
        </w:rPr>
      </w:pPr>
    </w:p>
    <w:p w14:paraId="2F030BA8" w14:textId="77777777" w:rsidR="000F0539" w:rsidRPr="00C76CFC" w:rsidRDefault="000F0539" w:rsidP="000F0539">
      <w:pPr>
        <w:spacing w:after="0" w:line="200" w:lineRule="exact"/>
        <w:rPr>
          <w:rFonts w:ascii="Arial" w:hAnsi="Arial" w:cs="Arial"/>
          <w:sz w:val="19"/>
          <w:szCs w:val="19"/>
          <w:lang w:val="da-DK"/>
        </w:rPr>
      </w:pPr>
    </w:p>
    <w:p w14:paraId="22E2E5CE" w14:textId="77777777" w:rsidR="000F0539" w:rsidRPr="00C76CFC" w:rsidRDefault="000F0539" w:rsidP="000F0539">
      <w:pPr>
        <w:spacing w:after="0" w:line="200" w:lineRule="exact"/>
        <w:rPr>
          <w:rFonts w:ascii="Arial" w:hAnsi="Arial" w:cs="Arial"/>
          <w:sz w:val="19"/>
          <w:szCs w:val="19"/>
          <w:lang w:val="da-DK"/>
        </w:rPr>
      </w:pPr>
    </w:p>
    <w:p w14:paraId="7596C508" w14:textId="77777777" w:rsidR="000F0539" w:rsidRPr="00C76CFC" w:rsidRDefault="000F0539" w:rsidP="000F0539">
      <w:pPr>
        <w:spacing w:after="0" w:line="200" w:lineRule="exact"/>
        <w:rPr>
          <w:rFonts w:ascii="Arial" w:hAnsi="Arial" w:cs="Arial"/>
          <w:sz w:val="19"/>
          <w:szCs w:val="19"/>
          <w:lang w:val="da-DK"/>
        </w:rPr>
      </w:pPr>
    </w:p>
    <w:p w14:paraId="3411C2C3" w14:textId="77777777" w:rsidR="000F0539" w:rsidRPr="00C76CFC" w:rsidRDefault="000F0539" w:rsidP="000F0539">
      <w:pPr>
        <w:spacing w:after="0" w:line="200" w:lineRule="exact"/>
        <w:rPr>
          <w:rFonts w:ascii="Arial" w:hAnsi="Arial" w:cs="Arial"/>
          <w:sz w:val="19"/>
          <w:szCs w:val="19"/>
          <w:lang w:val="da-DK"/>
        </w:rPr>
      </w:pPr>
    </w:p>
    <w:p w14:paraId="28697A40" w14:textId="77777777" w:rsidR="000F0539" w:rsidRPr="00C76CFC" w:rsidRDefault="000F0539" w:rsidP="000F0539">
      <w:pPr>
        <w:spacing w:after="0" w:line="200" w:lineRule="exact"/>
        <w:rPr>
          <w:rFonts w:ascii="Arial" w:hAnsi="Arial" w:cs="Arial"/>
          <w:sz w:val="19"/>
          <w:szCs w:val="19"/>
          <w:lang w:val="da-DK"/>
        </w:rPr>
      </w:pPr>
    </w:p>
    <w:p w14:paraId="7183A0B2" w14:textId="77777777" w:rsidR="000F0539" w:rsidRPr="00C76CFC" w:rsidRDefault="000F0539" w:rsidP="000F0539">
      <w:pPr>
        <w:spacing w:after="0" w:line="200" w:lineRule="exact"/>
        <w:rPr>
          <w:rFonts w:ascii="Arial" w:hAnsi="Arial" w:cs="Arial"/>
          <w:sz w:val="19"/>
          <w:szCs w:val="19"/>
          <w:lang w:val="da-DK"/>
        </w:rPr>
      </w:pPr>
    </w:p>
    <w:p w14:paraId="61B8B663" w14:textId="77777777" w:rsidR="000F0539" w:rsidRPr="00C76CFC" w:rsidRDefault="000F0539" w:rsidP="000F0539">
      <w:pPr>
        <w:spacing w:after="0" w:line="240" w:lineRule="auto"/>
        <w:ind w:left="2620" w:right="2598"/>
        <w:jc w:val="center"/>
        <w:rPr>
          <w:rFonts w:ascii="Arial" w:hAnsi="Arial" w:cs="Arial"/>
          <w:sz w:val="19"/>
          <w:szCs w:val="19"/>
        </w:rPr>
        <w:sectPr w:rsidR="000F0539" w:rsidRPr="00C76CFC" w:rsidSect="00EA53D6">
          <w:headerReference w:type="even" r:id="rId7"/>
          <w:headerReference w:type="default" r:id="rId8"/>
          <w:footerReference w:type="even" r:id="rId9"/>
          <w:footerReference w:type="default" r:id="rId10"/>
          <w:headerReference w:type="first" r:id="rId11"/>
          <w:footerReference w:type="first" r:id="rId12"/>
          <w:pgSz w:w="11920" w:h="16840"/>
          <w:pgMar w:top="1560" w:right="1680" w:bottom="280" w:left="1680" w:header="708" w:footer="708" w:gutter="0"/>
          <w:cols w:space="708"/>
        </w:sectPr>
      </w:pPr>
      <w:r>
        <w:rPr>
          <w:rFonts w:ascii="Arial" w:hAnsi="Arial"/>
          <w:sz w:val="19"/>
          <w:szCs w:val="19"/>
        </w:rPr>
        <w:t>16 February 2022</w:t>
      </w:r>
    </w:p>
    <w:p w14:paraId="50314ED4" w14:textId="0EA9FDD9" w:rsidR="000F0539" w:rsidRDefault="000F0539"/>
    <w:p w14:paraId="2A7C37B7" w14:textId="7A721EB3" w:rsidR="000F0539" w:rsidRDefault="000F0539"/>
    <w:p w14:paraId="0710B437" w14:textId="26DE46C6" w:rsidR="000F0539" w:rsidRDefault="000F0539"/>
    <w:p w14:paraId="384DD486" w14:textId="77777777" w:rsidR="000F0539" w:rsidRDefault="000F0539"/>
    <w:tbl>
      <w:tblPr>
        <w:tblStyle w:val="TableGrid"/>
        <w:tblW w:w="0" w:type="auto"/>
        <w:tblLook w:val="04A0" w:firstRow="1" w:lastRow="0" w:firstColumn="1" w:lastColumn="0" w:noHBand="0" w:noVBand="1"/>
      </w:tblPr>
      <w:tblGrid>
        <w:gridCol w:w="4508"/>
      </w:tblGrid>
      <w:tr w:rsidR="000F0539" w:rsidRPr="00EA53D6" w14:paraId="2824178E" w14:textId="77777777" w:rsidTr="001229F7">
        <w:tc>
          <w:tcPr>
            <w:tcW w:w="4508" w:type="dxa"/>
          </w:tcPr>
          <w:p w14:paraId="7EF1FDDD" w14:textId="77777777" w:rsidR="000F0539" w:rsidRPr="00EA53D6" w:rsidRDefault="000F0539" w:rsidP="001229F7">
            <w:pPr>
              <w:tabs>
                <w:tab w:val="left" w:pos="1280"/>
              </w:tabs>
              <w:spacing w:before="48" w:after="0"/>
              <w:ind w:left="232" w:right="-20"/>
              <w:rPr>
                <w:rFonts w:ascii="Arial" w:eastAsia="Verdana" w:hAnsi="Arial" w:cs="Arial"/>
                <w:sz w:val="19"/>
                <w:szCs w:val="19"/>
              </w:rPr>
            </w:pPr>
            <w:r>
              <w:rPr>
                <w:rFonts w:ascii="Arial" w:hAnsi="Arial"/>
                <w:b/>
                <w:bCs/>
                <w:sz w:val="19"/>
                <w:szCs w:val="19"/>
              </w:rPr>
              <w:t>1.</w:t>
            </w:r>
            <w:r>
              <w:rPr>
                <w:rFonts w:ascii="Arial" w:hAnsi="Arial"/>
                <w:b/>
                <w:bCs/>
                <w:sz w:val="19"/>
                <w:szCs w:val="19"/>
              </w:rPr>
              <w:tab/>
              <w:t>The Parties</w:t>
            </w:r>
          </w:p>
          <w:p w14:paraId="24A4FC1A" w14:textId="77777777" w:rsidR="000F0539" w:rsidRPr="00EA53D6" w:rsidRDefault="000F0539" w:rsidP="001229F7">
            <w:pPr>
              <w:spacing w:before="12" w:after="0"/>
              <w:rPr>
                <w:rFonts w:ascii="Arial" w:hAnsi="Arial" w:cs="Arial"/>
                <w:sz w:val="19"/>
                <w:szCs w:val="19"/>
                <w:lang w:val="nb-NO"/>
              </w:rPr>
            </w:pPr>
          </w:p>
          <w:p w14:paraId="68682BD0" w14:textId="77777777" w:rsidR="000F0539" w:rsidRPr="00EA53D6" w:rsidRDefault="000F0539" w:rsidP="001229F7">
            <w:pPr>
              <w:spacing w:after="0"/>
              <w:ind w:left="232" w:right="-44"/>
              <w:rPr>
                <w:rFonts w:ascii="Arial" w:eastAsia="Verdana" w:hAnsi="Arial" w:cs="Arial"/>
                <w:sz w:val="19"/>
                <w:szCs w:val="19"/>
              </w:rPr>
            </w:pPr>
            <w:r>
              <w:rPr>
                <w:rFonts w:ascii="Arial" w:hAnsi="Arial"/>
                <w:sz w:val="19"/>
                <w:szCs w:val="19"/>
              </w:rPr>
              <w:t xml:space="preserve">The boards of </w:t>
            </w:r>
            <w:proofErr w:type="spellStart"/>
            <w:r>
              <w:rPr>
                <w:rFonts w:ascii="Arial" w:hAnsi="Arial"/>
                <w:sz w:val="19"/>
                <w:szCs w:val="19"/>
              </w:rPr>
              <w:t>Gjensidige</w:t>
            </w:r>
            <w:proofErr w:type="spellEnd"/>
            <w:r>
              <w:rPr>
                <w:rFonts w:ascii="Arial" w:hAnsi="Arial"/>
                <w:sz w:val="19"/>
                <w:szCs w:val="19"/>
              </w:rPr>
              <w:t xml:space="preserve"> </w:t>
            </w:r>
            <w:proofErr w:type="spellStart"/>
            <w:r>
              <w:rPr>
                <w:rFonts w:ascii="Arial" w:hAnsi="Arial"/>
                <w:sz w:val="19"/>
                <w:szCs w:val="19"/>
              </w:rPr>
              <w:t>Forsikring</w:t>
            </w:r>
            <w:proofErr w:type="spellEnd"/>
            <w:r>
              <w:rPr>
                <w:rFonts w:ascii="Arial" w:hAnsi="Arial"/>
                <w:sz w:val="19"/>
                <w:szCs w:val="19"/>
              </w:rPr>
              <w:t xml:space="preserve"> ASA and NEM </w:t>
            </w:r>
            <w:proofErr w:type="spellStart"/>
            <w:r>
              <w:rPr>
                <w:rFonts w:ascii="Arial" w:hAnsi="Arial"/>
                <w:sz w:val="19"/>
                <w:szCs w:val="19"/>
              </w:rPr>
              <w:t>Forsikring</w:t>
            </w:r>
            <w:proofErr w:type="spellEnd"/>
            <w:r>
              <w:rPr>
                <w:rFonts w:ascii="Arial" w:hAnsi="Arial"/>
                <w:sz w:val="19"/>
                <w:szCs w:val="19"/>
              </w:rPr>
              <w:t xml:space="preserve"> A/S have drawn up a merger plan (‘the Merger Plan’) for the merger of the companies.</w:t>
            </w:r>
          </w:p>
          <w:p w14:paraId="7F65B781" w14:textId="77777777" w:rsidR="000F0539" w:rsidRPr="00EA53D6" w:rsidRDefault="000F0539" w:rsidP="001229F7">
            <w:pPr>
              <w:spacing w:before="12" w:after="0"/>
              <w:rPr>
                <w:rFonts w:ascii="Arial" w:hAnsi="Arial" w:cs="Arial"/>
                <w:sz w:val="19"/>
                <w:szCs w:val="19"/>
                <w:lang w:val="nb-NO"/>
              </w:rPr>
            </w:pPr>
          </w:p>
          <w:p w14:paraId="7C3DD41C" w14:textId="77777777" w:rsidR="000F0539" w:rsidRPr="00EA53D6" w:rsidRDefault="000F0539" w:rsidP="001229F7">
            <w:pPr>
              <w:spacing w:before="12" w:after="0"/>
              <w:rPr>
                <w:rFonts w:ascii="Arial" w:hAnsi="Arial" w:cs="Arial"/>
                <w:sz w:val="19"/>
                <w:szCs w:val="19"/>
                <w:lang w:val="nb-NO"/>
              </w:rPr>
            </w:pPr>
          </w:p>
          <w:p w14:paraId="6AFF26F0" w14:textId="77777777" w:rsidR="000F0539" w:rsidRPr="00EA53D6" w:rsidRDefault="000F0539" w:rsidP="001229F7">
            <w:pPr>
              <w:spacing w:after="0"/>
              <w:ind w:left="232" w:right="366"/>
              <w:rPr>
                <w:rFonts w:ascii="Arial" w:eastAsia="Verdana" w:hAnsi="Arial" w:cs="Arial"/>
                <w:sz w:val="19"/>
                <w:szCs w:val="19"/>
              </w:rPr>
            </w:pPr>
            <w:r>
              <w:rPr>
                <w:rFonts w:ascii="Arial" w:hAnsi="Arial"/>
                <w:sz w:val="19"/>
                <w:szCs w:val="19"/>
              </w:rPr>
              <w:t>In the merger, the following company shall be the acquiring company:</w:t>
            </w:r>
          </w:p>
          <w:p w14:paraId="5985AD43" w14:textId="77777777" w:rsidR="000F0539" w:rsidRPr="00EA53D6" w:rsidRDefault="000F0539" w:rsidP="001229F7">
            <w:pPr>
              <w:spacing w:before="11" w:after="0"/>
              <w:rPr>
                <w:rFonts w:ascii="Arial" w:hAnsi="Arial" w:cs="Arial"/>
                <w:sz w:val="19"/>
                <w:szCs w:val="19"/>
                <w:lang w:val="nb-NO"/>
              </w:rPr>
            </w:pPr>
          </w:p>
          <w:p w14:paraId="67A50B77" w14:textId="034973E4" w:rsidR="000F0539" w:rsidRPr="00F44396" w:rsidRDefault="000F0539" w:rsidP="001229F7">
            <w:pPr>
              <w:pStyle w:val="ListParagraph"/>
              <w:numPr>
                <w:ilvl w:val="0"/>
                <w:numId w:val="15"/>
              </w:numPr>
              <w:tabs>
                <w:tab w:val="left" w:pos="940"/>
              </w:tabs>
              <w:spacing w:before="1" w:after="0"/>
              <w:ind w:right="-20"/>
              <w:rPr>
                <w:rFonts w:ascii="Arial" w:eastAsia="Verdana" w:hAnsi="Arial" w:cs="Arial"/>
                <w:sz w:val="19"/>
                <w:szCs w:val="19"/>
              </w:rPr>
            </w:pPr>
            <w:proofErr w:type="spellStart"/>
            <w:r w:rsidRPr="00F44396">
              <w:rPr>
                <w:rFonts w:ascii="Arial" w:hAnsi="Arial"/>
                <w:sz w:val="19"/>
                <w:szCs w:val="19"/>
              </w:rPr>
              <w:t>Gjensidige</w:t>
            </w:r>
            <w:proofErr w:type="spellEnd"/>
            <w:r w:rsidRPr="00F44396">
              <w:rPr>
                <w:rFonts w:ascii="Arial" w:hAnsi="Arial"/>
                <w:sz w:val="19"/>
                <w:szCs w:val="19"/>
              </w:rPr>
              <w:t xml:space="preserve"> </w:t>
            </w:r>
            <w:proofErr w:type="spellStart"/>
            <w:r w:rsidRPr="00F44396">
              <w:rPr>
                <w:rFonts w:ascii="Arial" w:hAnsi="Arial"/>
                <w:sz w:val="19"/>
                <w:szCs w:val="19"/>
              </w:rPr>
              <w:t>Forsikring</w:t>
            </w:r>
            <w:proofErr w:type="spellEnd"/>
            <w:r w:rsidRPr="00F44396">
              <w:rPr>
                <w:rFonts w:ascii="Arial" w:hAnsi="Arial"/>
                <w:sz w:val="19"/>
                <w:szCs w:val="19"/>
              </w:rPr>
              <w:t xml:space="preserve"> ASA, org. no 995 568 217, </w:t>
            </w:r>
            <w:proofErr w:type="spellStart"/>
            <w:r w:rsidRPr="00F44396">
              <w:rPr>
                <w:rFonts w:ascii="Arial" w:hAnsi="Arial"/>
                <w:sz w:val="19"/>
                <w:szCs w:val="19"/>
              </w:rPr>
              <w:t>Schweigaards</w:t>
            </w:r>
            <w:proofErr w:type="spellEnd"/>
            <w:r w:rsidRPr="00F44396">
              <w:rPr>
                <w:rFonts w:ascii="Arial" w:hAnsi="Arial"/>
                <w:sz w:val="19"/>
                <w:szCs w:val="19"/>
              </w:rPr>
              <w:t xml:space="preserve"> gate 21, NO-0191</w:t>
            </w:r>
            <w:r w:rsidR="00F44396" w:rsidRPr="00F44396">
              <w:rPr>
                <w:rFonts w:ascii="Arial" w:hAnsi="Arial"/>
                <w:sz w:val="19"/>
                <w:szCs w:val="19"/>
              </w:rPr>
              <w:t xml:space="preserve"> </w:t>
            </w:r>
            <w:r w:rsidRPr="00F44396">
              <w:rPr>
                <w:rFonts w:ascii="Arial" w:hAnsi="Arial"/>
                <w:sz w:val="19"/>
                <w:szCs w:val="19"/>
              </w:rPr>
              <w:t xml:space="preserve">Oslo, in the City of Oslo, Norway (hereinafter referred to as ‘GF ASA’). GF ASA is registered in the Norwegian Register of Business Enterprises in </w:t>
            </w:r>
          </w:p>
          <w:p w14:paraId="41B5BF27" w14:textId="77777777" w:rsidR="000F0539" w:rsidRPr="00EA53D6" w:rsidRDefault="000F0539" w:rsidP="001229F7">
            <w:pPr>
              <w:spacing w:before="1" w:after="0"/>
              <w:ind w:left="952" w:right="1704"/>
              <w:rPr>
                <w:rFonts w:ascii="Arial" w:eastAsia="Verdana" w:hAnsi="Arial" w:cs="Arial"/>
                <w:sz w:val="19"/>
                <w:szCs w:val="19"/>
              </w:rPr>
            </w:pPr>
            <w:proofErr w:type="spellStart"/>
            <w:r>
              <w:rPr>
                <w:rFonts w:ascii="Arial" w:hAnsi="Arial"/>
                <w:sz w:val="19"/>
                <w:szCs w:val="19"/>
              </w:rPr>
              <w:t>Brønnøysund</w:t>
            </w:r>
            <w:proofErr w:type="spellEnd"/>
            <w:r>
              <w:rPr>
                <w:rFonts w:ascii="Arial" w:hAnsi="Arial"/>
                <w:sz w:val="19"/>
                <w:szCs w:val="19"/>
              </w:rPr>
              <w:t xml:space="preserve">. </w:t>
            </w:r>
          </w:p>
          <w:p w14:paraId="74731CB9" w14:textId="77777777" w:rsidR="000F0539" w:rsidRPr="00EA53D6" w:rsidRDefault="000F0539" w:rsidP="001229F7">
            <w:pPr>
              <w:spacing w:before="1" w:after="0"/>
              <w:ind w:left="952" w:right="1704"/>
              <w:rPr>
                <w:rFonts w:ascii="Arial" w:eastAsia="Verdana" w:hAnsi="Arial" w:cs="Arial"/>
                <w:spacing w:val="1"/>
                <w:sz w:val="19"/>
                <w:szCs w:val="19"/>
                <w:lang w:val="nb-NO"/>
              </w:rPr>
            </w:pPr>
          </w:p>
          <w:p w14:paraId="7F21D213" w14:textId="77777777" w:rsidR="000F0539" w:rsidRPr="00EA53D6" w:rsidRDefault="000F0539" w:rsidP="001229F7">
            <w:pPr>
              <w:spacing w:before="1" w:after="0"/>
              <w:ind w:left="952" w:right="1704"/>
              <w:rPr>
                <w:rFonts w:ascii="Arial" w:eastAsia="Verdana" w:hAnsi="Arial" w:cs="Arial"/>
                <w:sz w:val="19"/>
                <w:szCs w:val="19"/>
              </w:rPr>
            </w:pPr>
            <w:r>
              <w:rPr>
                <w:rFonts w:ascii="Arial" w:hAnsi="Arial"/>
                <w:sz w:val="19"/>
                <w:szCs w:val="19"/>
              </w:rPr>
              <w:t>and</w:t>
            </w:r>
          </w:p>
          <w:p w14:paraId="4F852042" w14:textId="77777777" w:rsidR="000F0539" w:rsidRPr="00EA53D6" w:rsidRDefault="000F0539" w:rsidP="001229F7">
            <w:pPr>
              <w:spacing w:after="0"/>
              <w:ind w:left="232" w:right="859"/>
              <w:rPr>
                <w:rFonts w:ascii="Arial" w:eastAsia="Verdana" w:hAnsi="Arial" w:cs="Arial"/>
                <w:sz w:val="19"/>
                <w:szCs w:val="19"/>
              </w:rPr>
            </w:pPr>
            <w:r>
              <w:rPr>
                <w:rFonts w:ascii="Arial" w:hAnsi="Arial"/>
                <w:sz w:val="19"/>
                <w:szCs w:val="19"/>
              </w:rPr>
              <w:t>the acquired company in the merger shall be:</w:t>
            </w:r>
          </w:p>
          <w:p w14:paraId="41335978" w14:textId="77777777" w:rsidR="000F0539" w:rsidRPr="00EA53D6" w:rsidRDefault="000F0539" w:rsidP="001229F7">
            <w:pPr>
              <w:spacing w:before="18" w:after="0"/>
              <w:rPr>
                <w:rFonts w:ascii="Arial" w:hAnsi="Arial" w:cs="Arial"/>
                <w:sz w:val="19"/>
                <w:szCs w:val="19"/>
                <w:lang w:val="nb-NO"/>
              </w:rPr>
            </w:pPr>
          </w:p>
          <w:p w14:paraId="69FC3419" w14:textId="77777777" w:rsidR="000F0539" w:rsidRPr="00EA53D6" w:rsidRDefault="000F0539" w:rsidP="001229F7">
            <w:pPr>
              <w:tabs>
                <w:tab w:val="left" w:pos="940"/>
              </w:tabs>
              <w:spacing w:after="0"/>
              <w:ind w:left="952" w:right="-64" w:hanging="360"/>
              <w:rPr>
                <w:rFonts w:ascii="Arial" w:eastAsia="Verdana" w:hAnsi="Arial" w:cs="Arial"/>
                <w:sz w:val="19"/>
                <w:szCs w:val="19"/>
              </w:rPr>
            </w:pPr>
            <w:r>
              <w:rPr>
                <w:rFonts w:ascii="Arial" w:hAnsi="Arial"/>
                <w:sz w:val="19"/>
                <w:szCs w:val="19"/>
              </w:rPr>
              <w:t xml:space="preserve">• </w:t>
            </w:r>
            <w:r>
              <w:rPr>
                <w:rFonts w:ascii="Arial" w:hAnsi="Arial"/>
                <w:sz w:val="19"/>
                <w:szCs w:val="19"/>
              </w:rPr>
              <w:tab/>
              <w:t xml:space="preserve">NEM </w:t>
            </w:r>
            <w:proofErr w:type="spellStart"/>
            <w:r>
              <w:rPr>
                <w:rFonts w:ascii="Arial" w:hAnsi="Arial"/>
                <w:sz w:val="19"/>
                <w:szCs w:val="19"/>
              </w:rPr>
              <w:t>Forsikring</w:t>
            </w:r>
            <w:proofErr w:type="spellEnd"/>
            <w:r>
              <w:rPr>
                <w:rFonts w:ascii="Arial" w:hAnsi="Arial"/>
                <w:sz w:val="19"/>
                <w:szCs w:val="19"/>
              </w:rPr>
              <w:t xml:space="preserve"> A/S, CVR no 24 25 63 83, </w:t>
            </w:r>
            <w:proofErr w:type="spellStart"/>
            <w:r>
              <w:rPr>
                <w:rFonts w:ascii="Arial" w:hAnsi="Arial"/>
                <w:sz w:val="19"/>
                <w:szCs w:val="19"/>
              </w:rPr>
              <w:t>Danmarksvej</w:t>
            </w:r>
            <w:proofErr w:type="spellEnd"/>
            <w:r>
              <w:rPr>
                <w:rFonts w:ascii="Arial" w:hAnsi="Arial"/>
                <w:sz w:val="19"/>
                <w:szCs w:val="19"/>
              </w:rPr>
              <w:t xml:space="preserve"> 26, 8660 </w:t>
            </w:r>
            <w:proofErr w:type="spellStart"/>
            <w:r>
              <w:rPr>
                <w:rFonts w:ascii="Arial" w:hAnsi="Arial"/>
                <w:sz w:val="19"/>
                <w:szCs w:val="19"/>
              </w:rPr>
              <w:t>Skanderborg</w:t>
            </w:r>
            <w:proofErr w:type="spellEnd"/>
            <w:r>
              <w:rPr>
                <w:rFonts w:ascii="Arial" w:hAnsi="Arial"/>
                <w:sz w:val="19"/>
                <w:szCs w:val="19"/>
              </w:rPr>
              <w:t>, Denmark (hereinafter referred to as ‘NEM A/S’).</w:t>
            </w:r>
          </w:p>
          <w:p w14:paraId="0B678551" w14:textId="77777777" w:rsidR="000F0539" w:rsidRPr="00EA53D6" w:rsidRDefault="000F0539" w:rsidP="001229F7">
            <w:pPr>
              <w:spacing w:before="12" w:after="0"/>
              <w:rPr>
                <w:rFonts w:ascii="Arial" w:hAnsi="Arial" w:cs="Arial"/>
                <w:sz w:val="19"/>
                <w:szCs w:val="19"/>
                <w:lang w:val="nb-NO"/>
              </w:rPr>
            </w:pPr>
          </w:p>
          <w:p w14:paraId="1D722CED" w14:textId="77777777" w:rsidR="000F0539" w:rsidRPr="00EA53D6" w:rsidRDefault="000F0539" w:rsidP="001229F7">
            <w:pPr>
              <w:spacing w:after="0"/>
              <w:ind w:left="232" w:right="156"/>
              <w:rPr>
                <w:rFonts w:ascii="Arial" w:eastAsia="Verdana" w:hAnsi="Arial" w:cs="Arial"/>
                <w:sz w:val="19"/>
                <w:szCs w:val="19"/>
              </w:rPr>
            </w:pPr>
            <w:r>
              <w:rPr>
                <w:rFonts w:ascii="Arial" w:hAnsi="Arial"/>
                <w:sz w:val="19"/>
                <w:szCs w:val="19"/>
              </w:rPr>
              <w:t xml:space="preserve">NEM A/S has registered the following other names that will </w:t>
            </w:r>
            <w:r>
              <w:rPr>
                <w:rFonts w:ascii="Arial" w:hAnsi="Arial"/>
                <w:sz w:val="19"/>
                <w:szCs w:val="19"/>
                <w:u w:val="single"/>
              </w:rPr>
              <w:t>not</w:t>
            </w:r>
            <w:r>
              <w:rPr>
                <w:rFonts w:ascii="Arial" w:hAnsi="Arial"/>
                <w:sz w:val="19"/>
                <w:szCs w:val="19"/>
              </w:rPr>
              <w:t xml:space="preserve"> be taken over by GF ASA in connection with the merger:</w:t>
            </w:r>
          </w:p>
          <w:p w14:paraId="403231ED" w14:textId="77777777" w:rsidR="000F0539" w:rsidRPr="00EA53D6" w:rsidRDefault="000F0539" w:rsidP="001229F7">
            <w:pPr>
              <w:spacing w:after="0"/>
              <w:ind w:left="232" w:right="156"/>
              <w:rPr>
                <w:rFonts w:ascii="Arial" w:eastAsia="Verdana" w:hAnsi="Arial" w:cs="Arial"/>
                <w:spacing w:val="1"/>
                <w:sz w:val="19"/>
                <w:szCs w:val="19"/>
                <w:lang w:val="nb-NO"/>
              </w:rPr>
            </w:pPr>
          </w:p>
          <w:p w14:paraId="60B222EB" w14:textId="77777777" w:rsidR="000F0539" w:rsidRPr="00EA53D6" w:rsidRDefault="000F0539" w:rsidP="001229F7">
            <w:pPr>
              <w:pStyle w:val="ListParagraph"/>
              <w:numPr>
                <w:ilvl w:val="0"/>
                <w:numId w:val="16"/>
              </w:numPr>
              <w:spacing w:after="0"/>
              <w:ind w:right="156"/>
              <w:rPr>
                <w:rFonts w:ascii="Arial" w:eastAsia="Verdana" w:hAnsi="Arial" w:cs="Arial"/>
                <w:i/>
                <w:iCs/>
                <w:sz w:val="19"/>
                <w:szCs w:val="19"/>
              </w:rPr>
            </w:pPr>
            <w:proofErr w:type="spellStart"/>
            <w:r>
              <w:rPr>
                <w:rFonts w:ascii="Arial" w:hAnsi="Arial"/>
                <w:i/>
                <w:iCs/>
                <w:sz w:val="19"/>
                <w:szCs w:val="19"/>
              </w:rPr>
              <w:t>Forsikringsselskabet</w:t>
            </w:r>
            <w:proofErr w:type="spellEnd"/>
            <w:r>
              <w:rPr>
                <w:rFonts w:ascii="Arial" w:hAnsi="Arial"/>
                <w:i/>
                <w:iCs/>
                <w:sz w:val="19"/>
                <w:szCs w:val="19"/>
              </w:rPr>
              <w:t xml:space="preserve"> FYN A/S</w:t>
            </w:r>
          </w:p>
          <w:p w14:paraId="2CF278B3" w14:textId="77777777" w:rsidR="000F0539" w:rsidRPr="00EA53D6" w:rsidRDefault="000F0539" w:rsidP="001229F7">
            <w:pPr>
              <w:pStyle w:val="ListParagraph"/>
              <w:numPr>
                <w:ilvl w:val="0"/>
                <w:numId w:val="16"/>
              </w:numPr>
              <w:spacing w:after="0"/>
              <w:ind w:right="156"/>
              <w:rPr>
                <w:rFonts w:ascii="Arial" w:eastAsia="Verdana" w:hAnsi="Arial" w:cs="Arial"/>
                <w:i/>
                <w:iCs/>
                <w:sz w:val="19"/>
                <w:szCs w:val="19"/>
              </w:rPr>
            </w:pPr>
            <w:r>
              <w:rPr>
                <w:rFonts w:ascii="Arial" w:hAnsi="Arial"/>
                <w:i/>
                <w:iCs/>
                <w:sz w:val="19"/>
                <w:szCs w:val="19"/>
              </w:rPr>
              <w:t xml:space="preserve">Din &amp; min </w:t>
            </w:r>
            <w:proofErr w:type="spellStart"/>
            <w:r>
              <w:rPr>
                <w:rFonts w:ascii="Arial" w:hAnsi="Arial"/>
                <w:i/>
                <w:iCs/>
                <w:sz w:val="19"/>
                <w:szCs w:val="19"/>
              </w:rPr>
              <w:t>forsikring</w:t>
            </w:r>
            <w:proofErr w:type="spellEnd"/>
            <w:r>
              <w:rPr>
                <w:rFonts w:ascii="Arial" w:hAnsi="Arial"/>
                <w:i/>
                <w:iCs/>
                <w:sz w:val="19"/>
                <w:szCs w:val="19"/>
              </w:rPr>
              <w:t xml:space="preserve"> A/S</w:t>
            </w:r>
          </w:p>
          <w:p w14:paraId="6D0D3102" w14:textId="77777777" w:rsidR="000F0539" w:rsidRPr="00EA53D6" w:rsidRDefault="000F0539" w:rsidP="001229F7">
            <w:pPr>
              <w:pStyle w:val="ListParagraph"/>
              <w:numPr>
                <w:ilvl w:val="0"/>
                <w:numId w:val="16"/>
              </w:numPr>
              <w:spacing w:after="0"/>
              <w:ind w:right="156"/>
              <w:rPr>
                <w:rFonts w:ascii="Arial" w:eastAsia="Verdana" w:hAnsi="Arial" w:cs="Arial"/>
                <w:i/>
                <w:iCs/>
                <w:sz w:val="19"/>
                <w:szCs w:val="19"/>
              </w:rPr>
            </w:pPr>
            <w:proofErr w:type="spellStart"/>
            <w:r>
              <w:rPr>
                <w:rFonts w:ascii="Arial" w:hAnsi="Arial"/>
                <w:i/>
                <w:iCs/>
                <w:sz w:val="19"/>
                <w:szCs w:val="19"/>
              </w:rPr>
              <w:t>Forsikringsselskabet</w:t>
            </w:r>
            <w:proofErr w:type="spellEnd"/>
            <w:r>
              <w:rPr>
                <w:rFonts w:ascii="Arial" w:hAnsi="Arial"/>
                <w:i/>
                <w:iCs/>
                <w:sz w:val="19"/>
                <w:szCs w:val="19"/>
              </w:rPr>
              <w:t xml:space="preserve"> </w:t>
            </w:r>
            <w:proofErr w:type="spellStart"/>
            <w:r>
              <w:rPr>
                <w:rFonts w:ascii="Arial" w:hAnsi="Arial"/>
                <w:i/>
                <w:iCs/>
                <w:sz w:val="19"/>
                <w:szCs w:val="19"/>
              </w:rPr>
              <w:t>Fynske</w:t>
            </w:r>
            <w:proofErr w:type="spellEnd"/>
            <w:r>
              <w:rPr>
                <w:rFonts w:ascii="Arial" w:hAnsi="Arial"/>
                <w:i/>
                <w:iCs/>
                <w:sz w:val="19"/>
                <w:szCs w:val="19"/>
              </w:rPr>
              <w:t xml:space="preserve"> </w:t>
            </w:r>
            <w:proofErr w:type="spellStart"/>
            <w:r>
              <w:rPr>
                <w:rFonts w:ascii="Arial" w:hAnsi="Arial"/>
                <w:i/>
                <w:iCs/>
                <w:sz w:val="19"/>
                <w:szCs w:val="19"/>
              </w:rPr>
              <w:t>Købstæder</w:t>
            </w:r>
            <w:proofErr w:type="spellEnd"/>
            <w:r>
              <w:rPr>
                <w:rFonts w:ascii="Arial" w:hAnsi="Arial"/>
                <w:i/>
                <w:iCs/>
                <w:sz w:val="19"/>
                <w:szCs w:val="19"/>
              </w:rPr>
              <w:t xml:space="preserve"> A/S</w:t>
            </w:r>
          </w:p>
          <w:p w14:paraId="2E1E0C98" w14:textId="77777777" w:rsidR="000F0539" w:rsidRPr="00EA53D6" w:rsidRDefault="000F0539" w:rsidP="001229F7">
            <w:pPr>
              <w:pStyle w:val="ListParagraph"/>
              <w:numPr>
                <w:ilvl w:val="0"/>
                <w:numId w:val="16"/>
              </w:numPr>
              <w:spacing w:after="0"/>
              <w:ind w:right="156"/>
              <w:rPr>
                <w:rFonts w:ascii="Arial" w:eastAsia="Verdana" w:hAnsi="Arial" w:cs="Arial"/>
                <w:i/>
                <w:iCs/>
                <w:sz w:val="19"/>
                <w:szCs w:val="19"/>
              </w:rPr>
            </w:pPr>
            <w:proofErr w:type="spellStart"/>
            <w:r>
              <w:rPr>
                <w:rFonts w:ascii="Arial" w:hAnsi="Arial"/>
                <w:i/>
                <w:iCs/>
                <w:sz w:val="19"/>
                <w:szCs w:val="19"/>
              </w:rPr>
              <w:t>Forsikringsselskabet</w:t>
            </w:r>
            <w:proofErr w:type="spellEnd"/>
            <w:r>
              <w:rPr>
                <w:rFonts w:ascii="Arial" w:hAnsi="Arial"/>
                <w:i/>
                <w:iCs/>
                <w:sz w:val="19"/>
                <w:szCs w:val="19"/>
              </w:rPr>
              <w:t xml:space="preserve"> Fyn-</w:t>
            </w:r>
            <w:proofErr w:type="spellStart"/>
            <w:r>
              <w:rPr>
                <w:rFonts w:ascii="Arial" w:hAnsi="Arial"/>
                <w:i/>
                <w:iCs/>
                <w:sz w:val="19"/>
                <w:szCs w:val="19"/>
              </w:rPr>
              <w:t>Langeland</w:t>
            </w:r>
            <w:proofErr w:type="spellEnd"/>
            <w:r>
              <w:rPr>
                <w:rFonts w:ascii="Arial" w:hAnsi="Arial"/>
                <w:i/>
                <w:iCs/>
                <w:sz w:val="19"/>
                <w:szCs w:val="19"/>
              </w:rPr>
              <w:t xml:space="preserve"> A/S</w:t>
            </w:r>
          </w:p>
          <w:p w14:paraId="51D5E83A" w14:textId="77777777" w:rsidR="000F0539" w:rsidRPr="00EA53D6" w:rsidRDefault="000F0539" w:rsidP="001229F7">
            <w:pPr>
              <w:pStyle w:val="ListParagraph"/>
              <w:numPr>
                <w:ilvl w:val="0"/>
                <w:numId w:val="16"/>
              </w:numPr>
              <w:spacing w:after="0"/>
              <w:ind w:right="156"/>
              <w:rPr>
                <w:rFonts w:ascii="Arial" w:eastAsia="Verdana" w:hAnsi="Arial" w:cs="Arial"/>
                <w:i/>
                <w:iCs/>
                <w:sz w:val="19"/>
                <w:szCs w:val="19"/>
              </w:rPr>
            </w:pPr>
            <w:proofErr w:type="spellStart"/>
            <w:r>
              <w:rPr>
                <w:rFonts w:ascii="Arial" w:hAnsi="Arial"/>
                <w:i/>
                <w:iCs/>
                <w:sz w:val="19"/>
                <w:szCs w:val="19"/>
              </w:rPr>
              <w:t>Forsikringsselskabet</w:t>
            </w:r>
            <w:proofErr w:type="spellEnd"/>
            <w:r>
              <w:rPr>
                <w:rFonts w:ascii="Arial" w:hAnsi="Arial"/>
                <w:i/>
                <w:iCs/>
                <w:sz w:val="19"/>
                <w:szCs w:val="19"/>
              </w:rPr>
              <w:t xml:space="preserve"> </w:t>
            </w:r>
            <w:proofErr w:type="spellStart"/>
            <w:r>
              <w:rPr>
                <w:rFonts w:ascii="Arial" w:hAnsi="Arial"/>
                <w:i/>
                <w:iCs/>
                <w:sz w:val="19"/>
                <w:szCs w:val="19"/>
              </w:rPr>
              <w:t>Langeland</w:t>
            </w:r>
            <w:proofErr w:type="spellEnd"/>
            <w:r>
              <w:rPr>
                <w:rFonts w:ascii="Arial" w:hAnsi="Arial"/>
                <w:i/>
                <w:iCs/>
                <w:sz w:val="19"/>
                <w:szCs w:val="19"/>
              </w:rPr>
              <w:t xml:space="preserve"> A/S</w:t>
            </w:r>
          </w:p>
          <w:p w14:paraId="163ADE14" w14:textId="77777777" w:rsidR="000F0539" w:rsidRPr="00EA53D6" w:rsidRDefault="000F0539" w:rsidP="001229F7">
            <w:pPr>
              <w:pStyle w:val="ListParagraph"/>
              <w:numPr>
                <w:ilvl w:val="0"/>
                <w:numId w:val="16"/>
              </w:numPr>
              <w:spacing w:after="0"/>
              <w:ind w:right="156"/>
              <w:rPr>
                <w:rFonts w:ascii="Arial" w:eastAsia="Verdana" w:hAnsi="Arial" w:cs="Arial"/>
                <w:i/>
                <w:iCs/>
                <w:sz w:val="19"/>
                <w:szCs w:val="19"/>
              </w:rPr>
            </w:pPr>
            <w:proofErr w:type="spellStart"/>
            <w:r>
              <w:rPr>
                <w:rFonts w:ascii="Arial" w:hAnsi="Arial"/>
                <w:i/>
                <w:iCs/>
                <w:sz w:val="19"/>
                <w:szCs w:val="19"/>
              </w:rPr>
              <w:t>Midtjysk</w:t>
            </w:r>
            <w:proofErr w:type="spellEnd"/>
            <w:r>
              <w:rPr>
                <w:rFonts w:ascii="Arial" w:hAnsi="Arial"/>
                <w:i/>
                <w:iCs/>
                <w:sz w:val="19"/>
                <w:szCs w:val="19"/>
              </w:rPr>
              <w:t xml:space="preserve"> </w:t>
            </w:r>
            <w:proofErr w:type="spellStart"/>
            <w:r>
              <w:rPr>
                <w:rFonts w:ascii="Arial" w:hAnsi="Arial"/>
                <w:i/>
                <w:iCs/>
                <w:sz w:val="19"/>
                <w:szCs w:val="19"/>
              </w:rPr>
              <w:t>Forsikring</w:t>
            </w:r>
            <w:proofErr w:type="spellEnd"/>
            <w:r>
              <w:rPr>
                <w:rFonts w:ascii="Arial" w:hAnsi="Arial"/>
                <w:i/>
                <w:iCs/>
                <w:sz w:val="19"/>
                <w:szCs w:val="19"/>
              </w:rPr>
              <w:t xml:space="preserve"> A/S</w:t>
            </w:r>
          </w:p>
          <w:p w14:paraId="6B66530B" w14:textId="77777777" w:rsidR="000F0539" w:rsidRPr="00EA53D6" w:rsidRDefault="000F0539" w:rsidP="001229F7">
            <w:pPr>
              <w:pStyle w:val="ListParagraph"/>
              <w:numPr>
                <w:ilvl w:val="0"/>
                <w:numId w:val="16"/>
              </w:numPr>
              <w:spacing w:after="0"/>
              <w:ind w:right="156"/>
              <w:rPr>
                <w:rFonts w:ascii="Arial" w:eastAsia="Verdana" w:hAnsi="Arial" w:cs="Arial"/>
                <w:i/>
                <w:iCs/>
                <w:sz w:val="19"/>
                <w:szCs w:val="19"/>
              </w:rPr>
            </w:pPr>
            <w:proofErr w:type="spellStart"/>
            <w:r>
              <w:rPr>
                <w:rFonts w:ascii="Arial" w:hAnsi="Arial"/>
                <w:i/>
                <w:iCs/>
                <w:sz w:val="19"/>
                <w:szCs w:val="19"/>
              </w:rPr>
              <w:t>Forsikringsselskabet</w:t>
            </w:r>
            <w:proofErr w:type="spellEnd"/>
            <w:r>
              <w:rPr>
                <w:rFonts w:ascii="Arial" w:hAnsi="Arial"/>
                <w:i/>
                <w:iCs/>
                <w:sz w:val="19"/>
                <w:szCs w:val="19"/>
              </w:rPr>
              <w:t xml:space="preserve"> Gl. </w:t>
            </w:r>
            <w:proofErr w:type="spellStart"/>
            <w:r>
              <w:rPr>
                <w:rFonts w:ascii="Arial" w:hAnsi="Arial"/>
                <w:i/>
                <w:iCs/>
                <w:sz w:val="19"/>
                <w:szCs w:val="19"/>
              </w:rPr>
              <w:t>Skanderborg</w:t>
            </w:r>
            <w:proofErr w:type="spellEnd"/>
            <w:r>
              <w:rPr>
                <w:rFonts w:ascii="Arial" w:hAnsi="Arial"/>
                <w:i/>
                <w:iCs/>
                <w:sz w:val="19"/>
                <w:szCs w:val="19"/>
              </w:rPr>
              <w:t xml:space="preserve"> A/S</w:t>
            </w:r>
          </w:p>
          <w:p w14:paraId="4F8CCC86" w14:textId="77777777" w:rsidR="000F0539" w:rsidRPr="00EA53D6" w:rsidRDefault="000F0539" w:rsidP="001229F7">
            <w:pPr>
              <w:spacing w:before="11" w:after="0"/>
              <w:rPr>
                <w:rFonts w:ascii="Arial" w:hAnsi="Arial" w:cs="Arial"/>
                <w:sz w:val="19"/>
                <w:szCs w:val="19"/>
                <w:lang w:val="nb-NO"/>
              </w:rPr>
            </w:pPr>
          </w:p>
          <w:p w14:paraId="678F1083" w14:textId="77777777" w:rsidR="000F0539" w:rsidRPr="00EA53D6" w:rsidRDefault="000F0539" w:rsidP="001229F7">
            <w:pPr>
              <w:spacing w:after="0"/>
              <w:ind w:left="232" w:right="211"/>
              <w:rPr>
                <w:rFonts w:ascii="Arial" w:eastAsia="Verdana" w:hAnsi="Arial" w:cs="Arial"/>
                <w:sz w:val="19"/>
                <w:szCs w:val="19"/>
              </w:rPr>
            </w:pPr>
            <w:r>
              <w:rPr>
                <w:rFonts w:ascii="Arial" w:hAnsi="Arial"/>
                <w:sz w:val="19"/>
                <w:szCs w:val="19"/>
              </w:rPr>
              <w:t>In the following, GF ASA and NEM A/S are referred to individually as ‘Party’ or jointly as ‘the Parties’.</w:t>
            </w:r>
          </w:p>
          <w:p w14:paraId="767957A4" w14:textId="77777777" w:rsidR="000F0539" w:rsidRPr="00EA53D6" w:rsidRDefault="000F0539" w:rsidP="001229F7">
            <w:pPr>
              <w:rPr>
                <w:rFonts w:ascii="Arial" w:hAnsi="Arial" w:cs="Arial"/>
                <w:sz w:val="19"/>
                <w:szCs w:val="19"/>
                <w:lang w:val="nb-NO"/>
              </w:rPr>
            </w:pPr>
          </w:p>
        </w:tc>
      </w:tr>
      <w:tr w:rsidR="000F0539" w:rsidRPr="00EA53D6" w14:paraId="07F1F689" w14:textId="77777777" w:rsidTr="001229F7">
        <w:tc>
          <w:tcPr>
            <w:tcW w:w="4508" w:type="dxa"/>
          </w:tcPr>
          <w:p w14:paraId="0BA8687F" w14:textId="77777777" w:rsidR="000F0539" w:rsidRPr="00EA53D6" w:rsidRDefault="000F0539" w:rsidP="001229F7">
            <w:pPr>
              <w:tabs>
                <w:tab w:val="left" w:pos="1280"/>
              </w:tabs>
              <w:spacing w:after="0"/>
              <w:ind w:left="232" w:right="-20"/>
              <w:rPr>
                <w:rFonts w:ascii="Arial" w:eastAsia="Verdana" w:hAnsi="Arial" w:cs="Arial"/>
                <w:sz w:val="19"/>
                <w:szCs w:val="19"/>
              </w:rPr>
            </w:pPr>
            <w:r>
              <w:rPr>
                <w:rFonts w:ascii="Arial" w:hAnsi="Arial"/>
                <w:b/>
                <w:bCs/>
                <w:sz w:val="19"/>
                <w:szCs w:val="19"/>
              </w:rPr>
              <w:t>2.</w:t>
            </w:r>
            <w:r>
              <w:rPr>
                <w:rFonts w:ascii="Arial" w:hAnsi="Arial"/>
                <w:b/>
                <w:bCs/>
                <w:sz w:val="19"/>
                <w:szCs w:val="19"/>
              </w:rPr>
              <w:tab/>
              <w:t>Background</w:t>
            </w:r>
          </w:p>
          <w:p w14:paraId="56BD95AB" w14:textId="77777777" w:rsidR="000F0539" w:rsidRPr="00EA53D6" w:rsidRDefault="000F0539" w:rsidP="001229F7">
            <w:pPr>
              <w:spacing w:before="12" w:after="0"/>
              <w:rPr>
                <w:rFonts w:ascii="Arial" w:hAnsi="Arial" w:cs="Arial"/>
                <w:sz w:val="19"/>
                <w:szCs w:val="19"/>
                <w:lang w:val="nb-NO"/>
              </w:rPr>
            </w:pPr>
          </w:p>
          <w:p w14:paraId="4223B08A" w14:textId="77777777" w:rsidR="000F0539" w:rsidRPr="00EA53D6" w:rsidRDefault="000F0539" w:rsidP="001229F7">
            <w:pPr>
              <w:spacing w:after="0"/>
              <w:ind w:left="232" w:right="-20"/>
              <w:rPr>
                <w:rFonts w:ascii="Arial" w:eastAsia="Verdana" w:hAnsi="Arial" w:cs="Arial"/>
                <w:sz w:val="19"/>
                <w:szCs w:val="19"/>
              </w:rPr>
            </w:pPr>
            <w:r>
              <w:rPr>
                <w:rFonts w:ascii="Arial" w:hAnsi="Arial"/>
                <w:sz w:val="19"/>
                <w:szCs w:val="19"/>
              </w:rPr>
              <w:t>Prior to the merger, GF ASA owns 100%</w:t>
            </w:r>
          </w:p>
          <w:p w14:paraId="6E387BCA" w14:textId="77777777" w:rsidR="000F0539" w:rsidRPr="00EA53D6" w:rsidRDefault="000F0539" w:rsidP="001229F7">
            <w:pPr>
              <w:spacing w:before="48" w:after="0"/>
              <w:ind w:left="232" w:right="571"/>
              <w:rPr>
                <w:rFonts w:ascii="Arial" w:eastAsia="Verdana" w:hAnsi="Arial" w:cs="Arial"/>
                <w:sz w:val="19"/>
                <w:szCs w:val="19"/>
              </w:rPr>
            </w:pPr>
            <w:r>
              <w:rPr>
                <w:rFonts w:ascii="Arial" w:hAnsi="Arial"/>
                <w:sz w:val="19"/>
                <w:szCs w:val="19"/>
              </w:rPr>
              <w:t>of the shares in NEM A/S. The Parties will be merged in accordance with the simplified rules for cross-border parent-subsidiary mergers in the Norwegian Public Limited Liability Companies Act Section 13-36 and the provisions of the Danish Companies Act Section 290 on cross-border mergers and the Act on Financial Activities Section 204, by NEM A/S, as the acquired company ceasing to exist, transferring all its assets, rights and obligations to GF ASA as the acquiring and continuing company, without a consideration being paid. NEM A/S ceases to exist upon implementation of this merger.</w:t>
            </w:r>
          </w:p>
        </w:tc>
      </w:tr>
      <w:tr w:rsidR="000F0539" w:rsidRPr="00EA53D6" w14:paraId="1CF12ED0" w14:textId="77777777" w:rsidTr="001229F7">
        <w:tc>
          <w:tcPr>
            <w:tcW w:w="4508" w:type="dxa"/>
          </w:tcPr>
          <w:p w14:paraId="688BACE0" w14:textId="77777777" w:rsidR="000F0539" w:rsidRPr="00EA53D6" w:rsidRDefault="000F0539" w:rsidP="001229F7">
            <w:pPr>
              <w:tabs>
                <w:tab w:val="left" w:pos="1280"/>
              </w:tabs>
              <w:spacing w:after="0"/>
              <w:ind w:left="1300" w:right="441" w:hanging="926"/>
              <w:rPr>
                <w:rFonts w:ascii="Arial" w:eastAsia="Verdana" w:hAnsi="Arial" w:cs="Arial"/>
                <w:sz w:val="19"/>
                <w:szCs w:val="19"/>
              </w:rPr>
            </w:pPr>
            <w:r>
              <w:rPr>
                <w:rFonts w:ascii="Arial" w:hAnsi="Arial"/>
                <w:b/>
                <w:bCs/>
                <w:sz w:val="19"/>
                <w:szCs w:val="19"/>
              </w:rPr>
              <w:lastRenderedPageBreak/>
              <w:t>3.</w:t>
            </w:r>
            <w:r>
              <w:rPr>
                <w:rFonts w:ascii="Arial" w:hAnsi="Arial"/>
                <w:b/>
                <w:bCs/>
                <w:sz w:val="19"/>
                <w:szCs w:val="19"/>
              </w:rPr>
              <w:tab/>
              <w:t>Reason for the merger</w:t>
            </w:r>
          </w:p>
          <w:p w14:paraId="5173F5AD" w14:textId="77777777" w:rsidR="000F0539" w:rsidRPr="00EA53D6" w:rsidRDefault="000F0539" w:rsidP="001229F7">
            <w:pPr>
              <w:spacing w:before="4" w:after="0"/>
              <w:rPr>
                <w:rFonts w:ascii="Arial" w:hAnsi="Arial" w:cs="Arial"/>
                <w:sz w:val="19"/>
                <w:szCs w:val="19"/>
                <w:lang w:val="nb-NO"/>
              </w:rPr>
            </w:pPr>
          </w:p>
          <w:p w14:paraId="68A4C1B1" w14:textId="77777777" w:rsidR="000F0539" w:rsidRPr="00EA53D6" w:rsidRDefault="000F0539" w:rsidP="001229F7">
            <w:pPr>
              <w:spacing w:after="0"/>
              <w:ind w:left="373" w:right="28"/>
              <w:rPr>
                <w:rFonts w:ascii="Arial" w:eastAsia="Verdana" w:hAnsi="Arial" w:cs="Arial"/>
                <w:sz w:val="19"/>
                <w:szCs w:val="19"/>
              </w:rPr>
            </w:pPr>
            <w:r>
              <w:rPr>
                <w:rFonts w:ascii="Arial" w:hAnsi="Arial"/>
                <w:sz w:val="19"/>
                <w:szCs w:val="19"/>
              </w:rPr>
              <w:t>The Group’s goal is to facilitate rational, efficient operations. A merger under company law reduces friction costs, rationalises capital use, cuts costs relating to the management and operation of an independent business unit, and simplifies follow-up by internal and external supervisory authorities. This will facilitate direct, active ownership and better utilisation of the Group’s resources.</w:t>
            </w:r>
          </w:p>
          <w:p w14:paraId="13A786F5" w14:textId="77777777" w:rsidR="000F0539" w:rsidRPr="00EA53D6" w:rsidRDefault="000F0539" w:rsidP="001229F7">
            <w:pPr>
              <w:rPr>
                <w:rFonts w:ascii="Arial" w:hAnsi="Arial" w:cs="Arial"/>
                <w:sz w:val="19"/>
                <w:szCs w:val="19"/>
                <w:lang w:val="nb-NO"/>
              </w:rPr>
            </w:pPr>
          </w:p>
        </w:tc>
      </w:tr>
      <w:tr w:rsidR="000F0539" w:rsidRPr="00EA53D6" w14:paraId="4A743EE3" w14:textId="77777777" w:rsidTr="001229F7">
        <w:tc>
          <w:tcPr>
            <w:tcW w:w="4508" w:type="dxa"/>
          </w:tcPr>
          <w:p w14:paraId="6B9D91D0" w14:textId="77777777" w:rsidR="000F0539" w:rsidRPr="00EA53D6" w:rsidRDefault="000F0539" w:rsidP="001229F7">
            <w:pPr>
              <w:tabs>
                <w:tab w:val="left" w:pos="1280"/>
              </w:tabs>
              <w:spacing w:after="0"/>
              <w:ind w:left="373" w:right="-20"/>
              <w:rPr>
                <w:rFonts w:ascii="Arial" w:eastAsia="Verdana" w:hAnsi="Arial" w:cs="Arial"/>
                <w:sz w:val="19"/>
                <w:szCs w:val="19"/>
              </w:rPr>
            </w:pPr>
            <w:r>
              <w:rPr>
                <w:rFonts w:ascii="Arial" w:hAnsi="Arial"/>
                <w:b/>
                <w:bCs/>
                <w:sz w:val="19"/>
                <w:szCs w:val="19"/>
              </w:rPr>
              <w:t>4.</w:t>
            </w:r>
            <w:r>
              <w:rPr>
                <w:rFonts w:ascii="Arial" w:hAnsi="Arial"/>
                <w:b/>
                <w:bCs/>
                <w:sz w:val="19"/>
                <w:szCs w:val="19"/>
              </w:rPr>
              <w:tab/>
              <w:t>Merger consideration</w:t>
            </w:r>
          </w:p>
          <w:p w14:paraId="16EFD7DE" w14:textId="77777777" w:rsidR="000F0539" w:rsidRPr="00EA53D6" w:rsidRDefault="000F0539" w:rsidP="001229F7">
            <w:pPr>
              <w:spacing w:before="12" w:after="0"/>
              <w:rPr>
                <w:rFonts w:ascii="Arial" w:hAnsi="Arial" w:cs="Arial"/>
                <w:sz w:val="19"/>
                <w:szCs w:val="19"/>
                <w:lang w:val="nb-NO"/>
              </w:rPr>
            </w:pPr>
          </w:p>
          <w:p w14:paraId="0A392A81" w14:textId="77777777" w:rsidR="000F0539" w:rsidRPr="00EA53D6" w:rsidRDefault="000F0539" w:rsidP="001229F7">
            <w:pPr>
              <w:spacing w:after="0"/>
              <w:ind w:left="373" w:right="80"/>
              <w:rPr>
                <w:rFonts w:ascii="Arial" w:eastAsia="Verdana" w:hAnsi="Arial" w:cs="Arial"/>
                <w:sz w:val="19"/>
                <w:szCs w:val="19"/>
              </w:rPr>
            </w:pPr>
            <w:r>
              <w:rPr>
                <w:rFonts w:ascii="Arial" w:hAnsi="Arial"/>
                <w:sz w:val="19"/>
                <w:szCs w:val="19"/>
              </w:rPr>
              <w:t>GF ASA owns 100% of the shares in NEM A/S. The merger is carried out in accordance with the simplified rules; see above. Pursuant to these provisions, no consideration shall be paid in connection with the merger. The merger will thus not entail a capital increase or the issuing of new shares in GF ASA.</w:t>
            </w:r>
          </w:p>
          <w:p w14:paraId="4E205BF2" w14:textId="77777777" w:rsidR="000F0539" w:rsidRPr="00EA53D6" w:rsidRDefault="000F0539" w:rsidP="001229F7">
            <w:pPr>
              <w:rPr>
                <w:rFonts w:ascii="Arial" w:hAnsi="Arial" w:cs="Arial"/>
                <w:sz w:val="19"/>
                <w:szCs w:val="19"/>
                <w:lang w:val="nb-NO"/>
              </w:rPr>
            </w:pPr>
          </w:p>
        </w:tc>
      </w:tr>
      <w:tr w:rsidR="000F0539" w:rsidRPr="00EA53D6" w14:paraId="14373FDB" w14:textId="77777777" w:rsidTr="001229F7">
        <w:tc>
          <w:tcPr>
            <w:tcW w:w="4508" w:type="dxa"/>
          </w:tcPr>
          <w:p w14:paraId="689D5A7C" w14:textId="77777777" w:rsidR="000F0539" w:rsidRPr="00EA53D6" w:rsidRDefault="000F0539" w:rsidP="001229F7">
            <w:pPr>
              <w:tabs>
                <w:tab w:val="left" w:pos="1280"/>
              </w:tabs>
              <w:spacing w:after="0"/>
              <w:ind w:left="373" w:right="-20"/>
              <w:rPr>
                <w:rFonts w:ascii="Arial" w:eastAsia="Verdana" w:hAnsi="Arial" w:cs="Arial"/>
                <w:sz w:val="19"/>
                <w:szCs w:val="19"/>
              </w:rPr>
            </w:pPr>
            <w:r>
              <w:rPr>
                <w:rFonts w:ascii="Arial" w:hAnsi="Arial"/>
                <w:b/>
                <w:bCs/>
                <w:sz w:val="19"/>
                <w:szCs w:val="19"/>
              </w:rPr>
              <w:t>5.</w:t>
            </w:r>
            <w:r>
              <w:rPr>
                <w:rFonts w:ascii="Arial" w:hAnsi="Arial"/>
                <w:b/>
                <w:bCs/>
                <w:sz w:val="19"/>
                <w:szCs w:val="19"/>
              </w:rPr>
              <w:tab/>
              <w:t xml:space="preserve">Special advantages </w:t>
            </w:r>
          </w:p>
          <w:p w14:paraId="77A546F2" w14:textId="77777777" w:rsidR="000F0539" w:rsidRPr="00EA53D6" w:rsidRDefault="000F0539" w:rsidP="001229F7">
            <w:pPr>
              <w:spacing w:after="0"/>
              <w:ind w:left="373" w:right="80"/>
              <w:rPr>
                <w:rFonts w:ascii="Arial" w:eastAsia="Verdana" w:hAnsi="Arial" w:cs="Arial"/>
                <w:sz w:val="19"/>
                <w:szCs w:val="19"/>
                <w:lang w:val="nb-NO"/>
              </w:rPr>
            </w:pPr>
          </w:p>
          <w:p w14:paraId="1A9FB471" w14:textId="77777777" w:rsidR="000F0539" w:rsidRPr="00EA53D6" w:rsidRDefault="000F0539" w:rsidP="001229F7">
            <w:pPr>
              <w:spacing w:after="0"/>
              <w:ind w:left="373" w:right="80"/>
              <w:rPr>
                <w:rFonts w:ascii="Arial" w:eastAsia="Verdana" w:hAnsi="Arial" w:cs="Arial"/>
                <w:sz w:val="19"/>
                <w:szCs w:val="19"/>
              </w:rPr>
            </w:pPr>
            <w:r>
              <w:rPr>
                <w:rFonts w:ascii="Arial" w:hAnsi="Arial"/>
                <w:sz w:val="19"/>
                <w:szCs w:val="19"/>
              </w:rPr>
              <w:t>No special advantages will accrue to the members of the boards of directors, the managements, the shareholders or independent experts as a result of the merger.</w:t>
            </w:r>
          </w:p>
          <w:p w14:paraId="7BDA16B5" w14:textId="77777777" w:rsidR="000F0539" w:rsidRPr="00EA53D6" w:rsidRDefault="000F0539" w:rsidP="001229F7">
            <w:pPr>
              <w:spacing w:after="0"/>
              <w:ind w:left="373" w:right="80"/>
              <w:rPr>
                <w:rFonts w:ascii="Arial" w:eastAsia="Verdana" w:hAnsi="Arial" w:cs="Arial"/>
                <w:sz w:val="19"/>
                <w:szCs w:val="19"/>
                <w:lang w:val="nb-NO"/>
              </w:rPr>
            </w:pPr>
          </w:p>
          <w:p w14:paraId="78A61EC7" w14:textId="77777777" w:rsidR="000F0539" w:rsidRPr="00EA53D6" w:rsidRDefault="000F0539" w:rsidP="001229F7">
            <w:pPr>
              <w:spacing w:after="0"/>
              <w:ind w:left="373" w:right="80"/>
              <w:rPr>
                <w:rFonts w:ascii="Arial" w:eastAsia="Verdana" w:hAnsi="Arial" w:cs="Arial"/>
                <w:sz w:val="19"/>
                <w:szCs w:val="19"/>
              </w:rPr>
            </w:pPr>
            <w:r>
              <w:rPr>
                <w:rFonts w:ascii="Arial" w:hAnsi="Arial"/>
                <w:sz w:val="19"/>
                <w:szCs w:val="19"/>
              </w:rPr>
              <w:t xml:space="preserve">GF ASA has no rights in NEM A/S as mentioned in the Norwegian Public Limited Liability Companies Act Section 11-1 (convertible loans). NEM A/S has not issued shares or securities carrying special rights, </w:t>
            </w:r>
            <w:r>
              <w:rPr>
                <w:rFonts w:ascii="Arial" w:hAnsi="Arial"/>
                <w:sz w:val="19"/>
                <w:szCs w:val="19"/>
              </w:rPr>
              <w:lastRenderedPageBreak/>
              <w:t>cf. the Danish Companies Act Section 272 (1) no 7.</w:t>
            </w:r>
          </w:p>
          <w:p w14:paraId="17F7B068" w14:textId="77777777" w:rsidR="000F0539" w:rsidRPr="00EA53D6" w:rsidRDefault="000F0539" w:rsidP="001229F7">
            <w:pPr>
              <w:rPr>
                <w:rFonts w:ascii="Arial" w:hAnsi="Arial" w:cs="Arial"/>
                <w:sz w:val="19"/>
                <w:szCs w:val="19"/>
                <w:lang w:val="nb-NO"/>
              </w:rPr>
            </w:pPr>
          </w:p>
        </w:tc>
      </w:tr>
      <w:tr w:rsidR="000F0539" w:rsidRPr="00EA53D6" w14:paraId="5C28445A" w14:textId="77777777" w:rsidTr="001229F7">
        <w:tc>
          <w:tcPr>
            <w:tcW w:w="4508" w:type="dxa"/>
          </w:tcPr>
          <w:p w14:paraId="26995F45" w14:textId="77777777" w:rsidR="000F0539" w:rsidRPr="00EA53D6" w:rsidRDefault="000F0539" w:rsidP="001229F7">
            <w:pPr>
              <w:tabs>
                <w:tab w:val="left" w:pos="1280"/>
              </w:tabs>
              <w:spacing w:after="0"/>
              <w:ind w:left="1300" w:right="15" w:hanging="926"/>
              <w:rPr>
                <w:rFonts w:ascii="Arial" w:eastAsia="Verdana" w:hAnsi="Arial" w:cs="Arial"/>
                <w:sz w:val="19"/>
                <w:szCs w:val="19"/>
              </w:rPr>
            </w:pPr>
            <w:r>
              <w:rPr>
                <w:rFonts w:ascii="Arial" w:hAnsi="Arial"/>
                <w:b/>
                <w:bCs/>
                <w:sz w:val="19"/>
                <w:szCs w:val="19"/>
              </w:rPr>
              <w:lastRenderedPageBreak/>
              <w:t>6.</w:t>
            </w:r>
            <w:r>
              <w:rPr>
                <w:rFonts w:ascii="Arial" w:hAnsi="Arial"/>
                <w:b/>
                <w:bCs/>
                <w:sz w:val="19"/>
                <w:szCs w:val="19"/>
              </w:rPr>
              <w:tab/>
              <w:t>Consequences of the merger for employees</w:t>
            </w:r>
          </w:p>
          <w:p w14:paraId="64E8A212" w14:textId="77777777" w:rsidR="000F0539" w:rsidRPr="00EA53D6" w:rsidRDefault="000F0539" w:rsidP="001229F7">
            <w:pPr>
              <w:spacing w:before="4" w:after="0"/>
              <w:rPr>
                <w:rFonts w:ascii="Arial" w:hAnsi="Arial" w:cs="Arial"/>
                <w:sz w:val="19"/>
                <w:szCs w:val="19"/>
                <w:lang w:val="nb-NO"/>
              </w:rPr>
            </w:pPr>
          </w:p>
          <w:p w14:paraId="4B9E7BBB" w14:textId="77777777" w:rsidR="000F0539" w:rsidRPr="00EA53D6" w:rsidRDefault="000F0539" w:rsidP="001229F7">
            <w:pPr>
              <w:spacing w:after="0"/>
              <w:ind w:left="284" w:right="374"/>
              <w:rPr>
                <w:rFonts w:ascii="Arial" w:eastAsia="Verdana" w:hAnsi="Arial" w:cs="Arial"/>
                <w:sz w:val="19"/>
                <w:szCs w:val="19"/>
              </w:rPr>
            </w:pPr>
            <w:r>
              <w:rPr>
                <w:rFonts w:ascii="Arial" w:hAnsi="Arial"/>
                <w:sz w:val="19"/>
                <w:szCs w:val="19"/>
              </w:rPr>
              <w:t>The employees’ employment relationship will continue unchanged, but in future only as employees of GF ASA’s Danish branch. The boards of GF ASA and NEM A/S assume that the merger will not have any direct consequences for the employees.</w:t>
            </w:r>
          </w:p>
          <w:p w14:paraId="19FDA40E" w14:textId="77777777" w:rsidR="000F0539" w:rsidRPr="00EA53D6" w:rsidRDefault="000F0539" w:rsidP="001229F7">
            <w:pPr>
              <w:spacing w:after="0"/>
              <w:ind w:left="284" w:right="374"/>
              <w:rPr>
                <w:rFonts w:ascii="Arial" w:eastAsia="Verdana" w:hAnsi="Arial" w:cs="Arial"/>
                <w:sz w:val="19"/>
                <w:szCs w:val="19"/>
                <w:lang w:val="nb-NO"/>
              </w:rPr>
            </w:pPr>
          </w:p>
          <w:p w14:paraId="328B6EE0" w14:textId="77777777" w:rsidR="000F0539" w:rsidRPr="00EA53D6" w:rsidRDefault="000F0539" w:rsidP="001229F7">
            <w:pPr>
              <w:spacing w:after="0"/>
              <w:ind w:left="284" w:right="374"/>
              <w:rPr>
                <w:rFonts w:ascii="Arial" w:eastAsia="Verdana" w:hAnsi="Arial" w:cs="Arial"/>
                <w:sz w:val="19"/>
                <w:szCs w:val="19"/>
              </w:rPr>
            </w:pPr>
            <w:r>
              <w:rPr>
                <w:rFonts w:ascii="Arial" w:hAnsi="Arial"/>
                <w:sz w:val="19"/>
                <w:szCs w:val="19"/>
              </w:rPr>
              <w:t>In relation to the employees, the Parties will carry out the merger in accordance with the laws, regulations and agreements currently in force.</w:t>
            </w:r>
          </w:p>
          <w:p w14:paraId="2A294D49" w14:textId="77777777" w:rsidR="000F0539" w:rsidRPr="00EA53D6" w:rsidRDefault="000F0539" w:rsidP="001229F7">
            <w:pPr>
              <w:spacing w:after="0"/>
              <w:ind w:left="284" w:right="374"/>
              <w:rPr>
                <w:rFonts w:ascii="Arial" w:eastAsia="Verdana" w:hAnsi="Arial" w:cs="Arial"/>
                <w:sz w:val="19"/>
                <w:szCs w:val="19"/>
                <w:lang w:val="nb-NO"/>
              </w:rPr>
            </w:pPr>
          </w:p>
          <w:p w14:paraId="0D86AF0E" w14:textId="77777777" w:rsidR="000F0539" w:rsidRPr="00EA53D6" w:rsidRDefault="000F0539" w:rsidP="001229F7">
            <w:pPr>
              <w:spacing w:after="0"/>
              <w:ind w:left="284" w:right="374"/>
              <w:rPr>
                <w:rFonts w:ascii="Arial" w:eastAsia="Verdana" w:hAnsi="Arial" w:cs="Arial"/>
                <w:sz w:val="19"/>
                <w:szCs w:val="19"/>
              </w:rPr>
            </w:pPr>
            <w:r>
              <w:rPr>
                <w:rFonts w:ascii="Arial" w:hAnsi="Arial"/>
                <w:sz w:val="19"/>
                <w:szCs w:val="19"/>
              </w:rPr>
              <w:t>The employees and employee representatives will receive information about the merger, and the employee representatives have a right to consultations pursuant to the rules that apply in Norway and Denmark.</w:t>
            </w:r>
          </w:p>
          <w:p w14:paraId="02F67525" w14:textId="77777777" w:rsidR="000F0539" w:rsidRPr="00EA53D6" w:rsidRDefault="000F0539" w:rsidP="001229F7">
            <w:pPr>
              <w:spacing w:after="0"/>
              <w:ind w:left="284" w:right="374"/>
              <w:rPr>
                <w:rFonts w:ascii="Arial" w:eastAsia="Verdana" w:hAnsi="Arial" w:cs="Arial"/>
                <w:sz w:val="19"/>
                <w:szCs w:val="19"/>
                <w:lang w:val="nb-NO"/>
              </w:rPr>
            </w:pPr>
          </w:p>
          <w:p w14:paraId="43F8C3BD" w14:textId="77777777" w:rsidR="000F0539" w:rsidRPr="00EA53D6" w:rsidRDefault="000F0539" w:rsidP="001229F7">
            <w:pPr>
              <w:spacing w:after="0"/>
              <w:ind w:left="284" w:right="374"/>
              <w:rPr>
                <w:rFonts w:ascii="Arial" w:eastAsia="Verdana" w:hAnsi="Arial" w:cs="Arial"/>
                <w:sz w:val="19"/>
                <w:szCs w:val="19"/>
              </w:rPr>
            </w:pPr>
            <w:r>
              <w:rPr>
                <w:rFonts w:ascii="Arial" w:hAnsi="Arial"/>
                <w:sz w:val="19"/>
                <w:szCs w:val="19"/>
              </w:rPr>
              <w:t>The merger plan and its appendices will be made known to the employees of GF ASA and NEM A/S.</w:t>
            </w:r>
          </w:p>
          <w:p w14:paraId="397A0573" w14:textId="77777777" w:rsidR="000F0539" w:rsidRPr="00EA53D6" w:rsidRDefault="000F0539" w:rsidP="001229F7">
            <w:pPr>
              <w:spacing w:after="0"/>
              <w:ind w:left="284" w:right="374"/>
              <w:rPr>
                <w:rFonts w:ascii="Arial" w:eastAsia="Verdana" w:hAnsi="Arial" w:cs="Arial"/>
                <w:sz w:val="19"/>
                <w:szCs w:val="19"/>
                <w:lang w:val="nb-NO"/>
              </w:rPr>
            </w:pPr>
          </w:p>
          <w:p w14:paraId="192FEAD1" w14:textId="77777777" w:rsidR="000F0539" w:rsidRPr="00EA53D6" w:rsidRDefault="000F0539" w:rsidP="001229F7">
            <w:pPr>
              <w:spacing w:after="0"/>
              <w:ind w:left="284" w:right="374"/>
              <w:rPr>
                <w:rFonts w:ascii="Arial" w:eastAsia="Verdana" w:hAnsi="Arial" w:cs="Arial"/>
                <w:sz w:val="19"/>
                <w:szCs w:val="19"/>
              </w:rPr>
            </w:pPr>
            <w:r>
              <w:rPr>
                <w:rFonts w:ascii="Arial" w:hAnsi="Arial"/>
                <w:sz w:val="19"/>
                <w:szCs w:val="19"/>
              </w:rPr>
              <w:t>Employee representation on GF ASA’s governing bodies will be in accordance with the guidelines and regulations that follow from the rules in Norway and Denmark.</w:t>
            </w:r>
          </w:p>
          <w:p w14:paraId="5E5005D4" w14:textId="77777777" w:rsidR="000F0539" w:rsidRPr="00EA53D6" w:rsidRDefault="000F0539" w:rsidP="001229F7">
            <w:pPr>
              <w:spacing w:after="0"/>
              <w:ind w:left="284" w:right="374"/>
              <w:rPr>
                <w:rFonts w:ascii="Arial" w:eastAsia="Verdana" w:hAnsi="Arial" w:cs="Arial"/>
                <w:sz w:val="19"/>
                <w:szCs w:val="19"/>
                <w:lang w:val="nb-NO"/>
              </w:rPr>
            </w:pPr>
          </w:p>
          <w:p w14:paraId="3EFC6ECE" w14:textId="77777777" w:rsidR="000F0539" w:rsidRPr="00EA53D6" w:rsidRDefault="000F0539" w:rsidP="001229F7">
            <w:pPr>
              <w:spacing w:after="0"/>
              <w:ind w:left="284" w:right="374"/>
              <w:rPr>
                <w:rFonts w:ascii="Arial" w:eastAsia="Verdana" w:hAnsi="Arial" w:cs="Arial"/>
                <w:sz w:val="19"/>
                <w:szCs w:val="19"/>
              </w:rPr>
            </w:pPr>
            <w:r>
              <w:rPr>
                <w:rFonts w:ascii="Arial" w:hAnsi="Arial"/>
                <w:sz w:val="19"/>
                <w:szCs w:val="19"/>
              </w:rPr>
              <w:t>There is currently an arrangement in GF ASA for the involvement of employees. No employees are represented on the Board of NEM A/S. With reference to the Danish Companies Act Section 272 (1) no 12, it is emphasised that Norwegian provisions on employee representation apply to a cross-border merger, so that selected provisions of the Danish Act on the Involvement of Employees in SEs will also be applicable; cf. the Danish Companies Act Section 312 (4). Pursuant to these rules, a member shall be elected to the special negotiating body that is tasked with negotiating an arrangement for the employees of GF ASA, whereby employees of NEM A/S will be covered by the existing arrangement for employee involvement in GF ASA.</w:t>
            </w:r>
          </w:p>
          <w:p w14:paraId="7533B80A" w14:textId="77777777" w:rsidR="000F0539" w:rsidRPr="00EA53D6" w:rsidRDefault="000F0539" w:rsidP="001229F7">
            <w:pPr>
              <w:rPr>
                <w:rFonts w:ascii="Arial" w:hAnsi="Arial" w:cs="Arial"/>
                <w:sz w:val="19"/>
                <w:szCs w:val="19"/>
                <w:lang w:val="nb-NO"/>
              </w:rPr>
            </w:pPr>
          </w:p>
        </w:tc>
      </w:tr>
      <w:tr w:rsidR="000F0539" w:rsidRPr="00EA53D6" w14:paraId="1BCB825D" w14:textId="77777777" w:rsidTr="001229F7">
        <w:tc>
          <w:tcPr>
            <w:tcW w:w="4508" w:type="dxa"/>
          </w:tcPr>
          <w:p w14:paraId="0FD3201E" w14:textId="77777777" w:rsidR="000F0539" w:rsidRPr="00EA53D6" w:rsidRDefault="000F0539" w:rsidP="001229F7">
            <w:pPr>
              <w:tabs>
                <w:tab w:val="left" w:pos="1280"/>
              </w:tabs>
              <w:spacing w:before="48" w:after="0"/>
              <w:ind w:left="1300" w:right="905" w:hanging="926"/>
              <w:rPr>
                <w:rFonts w:ascii="Arial" w:eastAsia="Verdana" w:hAnsi="Arial" w:cs="Arial"/>
                <w:sz w:val="19"/>
                <w:szCs w:val="19"/>
              </w:rPr>
            </w:pPr>
            <w:r>
              <w:rPr>
                <w:rFonts w:ascii="Arial" w:hAnsi="Arial"/>
                <w:b/>
                <w:bCs/>
                <w:sz w:val="19"/>
                <w:szCs w:val="19"/>
              </w:rPr>
              <w:lastRenderedPageBreak/>
              <w:t>7.</w:t>
            </w:r>
            <w:r>
              <w:rPr>
                <w:rFonts w:ascii="Arial" w:hAnsi="Arial"/>
                <w:b/>
                <w:bCs/>
                <w:sz w:val="19"/>
                <w:szCs w:val="19"/>
              </w:rPr>
              <w:tab/>
              <w:t>Approval of the merger</w:t>
            </w:r>
          </w:p>
          <w:p w14:paraId="3183D632" w14:textId="77777777" w:rsidR="000F0539" w:rsidRPr="00EA53D6" w:rsidRDefault="000F0539" w:rsidP="001229F7">
            <w:pPr>
              <w:spacing w:before="11" w:after="0"/>
              <w:rPr>
                <w:rFonts w:ascii="Arial" w:hAnsi="Arial" w:cs="Arial"/>
                <w:sz w:val="19"/>
                <w:szCs w:val="19"/>
                <w:lang w:val="nb-NO"/>
              </w:rPr>
            </w:pPr>
          </w:p>
          <w:p w14:paraId="29BD17F4" w14:textId="77777777" w:rsidR="000F0539" w:rsidRPr="00EA53D6" w:rsidRDefault="000F0539" w:rsidP="001229F7">
            <w:pPr>
              <w:spacing w:after="0"/>
              <w:ind w:left="373" w:right="114"/>
              <w:rPr>
                <w:rFonts w:ascii="Arial" w:eastAsia="Verdana" w:hAnsi="Arial" w:cs="Arial"/>
                <w:sz w:val="19"/>
                <w:szCs w:val="19"/>
              </w:rPr>
            </w:pPr>
            <w:r>
              <w:rPr>
                <w:rFonts w:ascii="Arial" w:hAnsi="Arial"/>
                <w:sz w:val="19"/>
                <w:szCs w:val="19"/>
              </w:rPr>
              <w:t>This merger plan has been entered into between the boards of GF ASA and NEM A/S. The Parties agree that the merger plan is contingent on approval by the General Meeting of GF ASA in accordance with Norwegian company law.</w:t>
            </w:r>
          </w:p>
          <w:p w14:paraId="564CB2AC" w14:textId="77777777" w:rsidR="000F0539" w:rsidRPr="00EA53D6" w:rsidRDefault="000F0539" w:rsidP="001229F7">
            <w:pPr>
              <w:spacing w:before="15" w:after="0"/>
              <w:rPr>
                <w:rFonts w:ascii="Arial" w:hAnsi="Arial" w:cs="Arial"/>
                <w:sz w:val="19"/>
                <w:szCs w:val="19"/>
                <w:lang w:val="nb-NO"/>
              </w:rPr>
            </w:pPr>
          </w:p>
          <w:p w14:paraId="576F51D1" w14:textId="77777777" w:rsidR="000F0539" w:rsidRPr="00EA53D6" w:rsidRDefault="000F0539" w:rsidP="001229F7">
            <w:pPr>
              <w:spacing w:after="0"/>
              <w:ind w:left="373" w:right="327"/>
              <w:rPr>
                <w:rFonts w:ascii="Arial" w:eastAsia="Verdana" w:hAnsi="Arial" w:cs="Arial"/>
                <w:sz w:val="19"/>
                <w:szCs w:val="19"/>
              </w:rPr>
            </w:pPr>
            <w:r>
              <w:rPr>
                <w:rFonts w:ascii="Arial" w:hAnsi="Arial"/>
                <w:sz w:val="19"/>
                <w:szCs w:val="19"/>
              </w:rPr>
              <w:t>In the company ceasing to exist, NEM A/S, the merger shall be finally approved by the Board of Directors, cf. the Danish Companies Act Section 290 first paragraph.</w:t>
            </w:r>
          </w:p>
          <w:p w14:paraId="64A296E4" w14:textId="77777777" w:rsidR="000F0539" w:rsidRPr="00EA53D6" w:rsidRDefault="000F0539" w:rsidP="001229F7">
            <w:pPr>
              <w:spacing w:before="12" w:after="0"/>
              <w:rPr>
                <w:rFonts w:ascii="Arial" w:hAnsi="Arial" w:cs="Arial"/>
                <w:sz w:val="19"/>
                <w:szCs w:val="19"/>
                <w:lang w:val="nb-NO"/>
              </w:rPr>
            </w:pPr>
          </w:p>
          <w:p w14:paraId="4C838C1C" w14:textId="77777777" w:rsidR="000F0539" w:rsidRPr="00EA53D6" w:rsidRDefault="000F0539" w:rsidP="001229F7">
            <w:pPr>
              <w:spacing w:after="0"/>
              <w:ind w:left="373" w:right="-37"/>
              <w:rPr>
                <w:rFonts w:ascii="Arial" w:eastAsia="Verdana" w:hAnsi="Arial" w:cs="Arial"/>
                <w:sz w:val="19"/>
                <w:szCs w:val="19"/>
              </w:rPr>
            </w:pPr>
            <w:r>
              <w:rPr>
                <w:rFonts w:ascii="Arial" w:hAnsi="Arial"/>
                <w:sz w:val="19"/>
                <w:szCs w:val="19"/>
              </w:rPr>
              <w:t>The merger plan is therefore only binding if it is approved by the General Meeting of GF ASA. In such case, the plan will be deemed to have been approved following a resolution by GF ASA’s General Meeting and NEM A/S’s Board of Directors.</w:t>
            </w:r>
          </w:p>
          <w:p w14:paraId="6DA2DB7F" w14:textId="77777777" w:rsidR="000F0539" w:rsidRPr="00EA53D6" w:rsidRDefault="000F0539" w:rsidP="001229F7">
            <w:pPr>
              <w:tabs>
                <w:tab w:val="left" w:pos="940"/>
              </w:tabs>
              <w:spacing w:before="5" w:after="0"/>
              <w:ind w:left="952" w:right="255" w:hanging="360"/>
              <w:rPr>
                <w:rFonts w:ascii="Arial" w:hAnsi="Arial" w:cs="Arial"/>
                <w:sz w:val="19"/>
                <w:szCs w:val="19"/>
                <w:lang w:val="nb-NO"/>
              </w:rPr>
            </w:pPr>
          </w:p>
        </w:tc>
      </w:tr>
      <w:tr w:rsidR="000F0539" w:rsidRPr="00EA53D6" w14:paraId="7126A460" w14:textId="77777777" w:rsidTr="001229F7">
        <w:tc>
          <w:tcPr>
            <w:tcW w:w="4508" w:type="dxa"/>
          </w:tcPr>
          <w:p w14:paraId="6954DA90" w14:textId="77777777" w:rsidR="000F0539" w:rsidRPr="00EA53D6" w:rsidRDefault="000F0539" w:rsidP="001229F7">
            <w:pPr>
              <w:tabs>
                <w:tab w:val="left" w:pos="1280"/>
              </w:tabs>
              <w:spacing w:after="0"/>
              <w:ind w:left="1300" w:right="299" w:hanging="926"/>
              <w:rPr>
                <w:rFonts w:ascii="Arial" w:eastAsia="Verdana" w:hAnsi="Arial" w:cs="Arial"/>
                <w:sz w:val="19"/>
                <w:szCs w:val="19"/>
              </w:rPr>
            </w:pPr>
            <w:r>
              <w:rPr>
                <w:rFonts w:ascii="Arial" w:hAnsi="Arial"/>
                <w:b/>
                <w:bCs/>
                <w:sz w:val="19"/>
                <w:szCs w:val="19"/>
              </w:rPr>
              <w:t>8.</w:t>
            </w:r>
            <w:r>
              <w:rPr>
                <w:rFonts w:ascii="Arial" w:hAnsi="Arial"/>
                <w:b/>
                <w:bCs/>
                <w:sz w:val="19"/>
                <w:szCs w:val="19"/>
              </w:rPr>
              <w:tab/>
              <w:t>Implementation of the merger</w:t>
            </w:r>
          </w:p>
          <w:p w14:paraId="7751A9AA" w14:textId="77777777" w:rsidR="000F0539" w:rsidRPr="00EA53D6" w:rsidRDefault="000F0539" w:rsidP="001229F7">
            <w:pPr>
              <w:spacing w:before="4" w:after="0"/>
              <w:rPr>
                <w:rFonts w:ascii="Arial" w:hAnsi="Arial" w:cs="Arial"/>
                <w:sz w:val="19"/>
                <w:szCs w:val="19"/>
                <w:lang w:val="nb-NO"/>
              </w:rPr>
            </w:pPr>
          </w:p>
          <w:p w14:paraId="12E6D96B" w14:textId="77777777" w:rsidR="000F0539" w:rsidRPr="00EA53D6" w:rsidRDefault="000F0539" w:rsidP="001229F7">
            <w:pPr>
              <w:spacing w:after="0"/>
              <w:ind w:left="373" w:right="9"/>
              <w:rPr>
                <w:rFonts w:ascii="Arial" w:eastAsia="Verdana" w:hAnsi="Arial" w:cs="Arial"/>
                <w:sz w:val="19"/>
                <w:szCs w:val="19"/>
              </w:rPr>
            </w:pPr>
            <w:r>
              <w:rPr>
                <w:rFonts w:ascii="Arial" w:hAnsi="Arial"/>
                <w:sz w:val="19"/>
                <w:szCs w:val="19"/>
              </w:rPr>
              <w:t>The merger enters into force for company law purposes when the creditors’ deadline for demanding payment or the furnishing of security has expired, the relationship with any creditors has been clarified and the entry into force of the merger has been registered in the Norwegian Register of Business Enterprises, cf. the Norwegian Public Limited Liability Companies Act Section 13-32 first paragraph, and when the necessary approvals have been obtained from the Norwegian and the Danish Financial Supervisory Authorities.</w:t>
            </w:r>
          </w:p>
          <w:p w14:paraId="3D2F9EAF" w14:textId="77777777" w:rsidR="000F0539" w:rsidRPr="00EA53D6" w:rsidRDefault="000F0539" w:rsidP="001229F7">
            <w:pPr>
              <w:spacing w:before="11" w:after="0"/>
              <w:rPr>
                <w:rFonts w:ascii="Arial" w:hAnsi="Arial" w:cs="Arial"/>
                <w:sz w:val="19"/>
                <w:szCs w:val="19"/>
                <w:lang w:val="nb-NO"/>
              </w:rPr>
            </w:pPr>
          </w:p>
          <w:p w14:paraId="66E77DFB" w14:textId="77777777" w:rsidR="000F0539" w:rsidRPr="00EA53D6" w:rsidRDefault="000F0539" w:rsidP="001229F7">
            <w:pPr>
              <w:spacing w:before="48" w:after="0"/>
              <w:ind w:left="373" w:right="-57"/>
              <w:rPr>
                <w:rFonts w:ascii="Arial" w:eastAsia="Verdana" w:hAnsi="Arial" w:cs="Arial"/>
                <w:sz w:val="19"/>
                <w:szCs w:val="19"/>
              </w:rPr>
            </w:pPr>
            <w:r>
              <w:rPr>
                <w:rFonts w:ascii="Arial" w:hAnsi="Arial"/>
                <w:sz w:val="19"/>
                <w:szCs w:val="19"/>
              </w:rPr>
              <w:t xml:space="preserve">As soon as the deadline for creditors has expired, and when only the approval of the Danish Financial Supervisory Authority remains to be given, the Board of NEM A/S  </w:t>
            </w:r>
          </w:p>
          <w:p w14:paraId="59D9014A" w14:textId="77777777" w:rsidR="000F0539" w:rsidRPr="00EA53D6" w:rsidRDefault="000F0539" w:rsidP="001229F7">
            <w:pPr>
              <w:spacing w:before="48" w:after="0"/>
              <w:ind w:left="373" w:right="-57"/>
              <w:rPr>
                <w:rFonts w:ascii="Arial" w:eastAsia="Verdana" w:hAnsi="Arial" w:cs="Arial"/>
                <w:sz w:val="19"/>
                <w:szCs w:val="19"/>
              </w:rPr>
            </w:pPr>
            <w:r>
              <w:rPr>
                <w:rFonts w:ascii="Arial" w:hAnsi="Arial"/>
                <w:sz w:val="19"/>
                <w:szCs w:val="19"/>
              </w:rPr>
              <w:t xml:space="preserve">will consider whether the conditions for implementation of the merger are otherwise met and then report the merger to the Danish Business Authority. </w:t>
            </w:r>
          </w:p>
          <w:p w14:paraId="75135E6E" w14:textId="77777777" w:rsidR="000F0539" w:rsidRPr="00EA53D6" w:rsidRDefault="000F0539" w:rsidP="001229F7">
            <w:pPr>
              <w:spacing w:before="48" w:after="0"/>
              <w:ind w:left="373" w:right="-57"/>
              <w:rPr>
                <w:rFonts w:ascii="Arial" w:eastAsia="Verdana" w:hAnsi="Arial" w:cs="Arial"/>
                <w:sz w:val="19"/>
                <w:szCs w:val="19"/>
                <w:lang w:val="nb-NO"/>
              </w:rPr>
            </w:pPr>
          </w:p>
          <w:p w14:paraId="031A870B" w14:textId="77777777" w:rsidR="000F0539" w:rsidRPr="00EA53D6" w:rsidRDefault="000F0539" w:rsidP="001229F7">
            <w:pPr>
              <w:spacing w:before="48" w:after="0"/>
              <w:ind w:left="373" w:right="-57"/>
              <w:rPr>
                <w:rFonts w:ascii="Arial" w:eastAsia="Verdana" w:hAnsi="Arial" w:cs="Arial"/>
                <w:sz w:val="19"/>
                <w:szCs w:val="19"/>
              </w:rPr>
            </w:pPr>
            <w:r>
              <w:rPr>
                <w:rFonts w:ascii="Arial" w:hAnsi="Arial"/>
                <w:sz w:val="19"/>
                <w:szCs w:val="19"/>
              </w:rPr>
              <w:t>The Board of GF ASA will then consider whether the conditions for implementing the merger are met.</w:t>
            </w:r>
          </w:p>
          <w:p w14:paraId="2BBB65D2" w14:textId="77777777" w:rsidR="000F0539" w:rsidRPr="00EA53D6" w:rsidRDefault="000F0539" w:rsidP="001229F7">
            <w:pPr>
              <w:spacing w:after="0"/>
              <w:ind w:left="373" w:right="280"/>
              <w:rPr>
                <w:rFonts w:ascii="Arial" w:eastAsia="Verdana" w:hAnsi="Arial" w:cs="Arial"/>
                <w:spacing w:val="1"/>
                <w:sz w:val="19"/>
                <w:szCs w:val="19"/>
                <w:lang w:val="nb-NO"/>
              </w:rPr>
            </w:pPr>
          </w:p>
          <w:p w14:paraId="4F3E054E" w14:textId="77777777" w:rsidR="000F0539" w:rsidRPr="00EA53D6" w:rsidRDefault="000F0539" w:rsidP="001229F7">
            <w:pPr>
              <w:spacing w:after="0"/>
              <w:ind w:left="373" w:right="280"/>
              <w:rPr>
                <w:rFonts w:ascii="Arial" w:eastAsia="Verdana" w:hAnsi="Arial" w:cs="Arial"/>
                <w:sz w:val="19"/>
                <w:szCs w:val="19"/>
              </w:rPr>
            </w:pPr>
            <w:r>
              <w:rPr>
                <w:rFonts w:ascii="Arial" w:hAnsi="Arial"/>
                <w:sz w:val="19"/>
                <w:szCs w:val="19"/>
              </w:rPr>
              <w:t>The date when the merger is registered in the Norwegian Register of Business Enterprises will be regarded as the date when the merger enters into force.</w:t>
            </w:r>
          </w:p>
          <w:p w14:paraId="195E4DEA" w14:textId="77777777" w:rsidR="000F0539" w:rsidRPr="00EA53D6" w:rsidRDefault="000F0539" w:rsidP="001229F7">
            <w:pPr>
              <w:spacing w:after="0"/>
              <w:ind w:left="373" w:right="496"/>
              <w:rPr>
                <w:rFonts w:ascii="Arial" w:eastAsia="Verdana" w:hAnsi="Arial" w:cs="Arial"/>
                <w:sz w:val="19"/>
                <w:szCs w:val="19"/>
                <w:lang w:val="nb-NO"/>
              </w:rPr>
            </w:pPr>
          </w:p>
          <w:p w14:paraId="51DFD5E9" w14:textId="77777777" w:rsidR="000F0539" w:rsidRPr="00EA53D6" w:rsidRDefault="000F0539" w:rsidP="001229F7">
            <w:pPr>
              <w:spacing w:after="0"/>
              <w:ind w:left="373" w:right="496"/>
              <w:rPr>
                <w:rFonts w:ascii="Arial" w:eastAsia="Verdana" w:hAnsi="Arial" w:cs="Arial"/>
                <w:sz w:val="19"/>
                <w:szCs w:val="19"/>
              </w:rPr>
            </w:pPr>
            <w:r>
              <w:rPr>
                <w:rFonts w:ascii="Arial" w:hAnsi="Arial"/>
                <w:sz w:val="19"/>
                <w:szCs w:val="19"/>
              </w:rPr>
              <w:t>The following effects of the merger will apply from the date on which it enters into force:</w:t>
            </w:r>
          </w:p>
          <w:p w14:paraId="131E2590" w14:textId="77777777" w:rsidR="000F0539" w:rsidRPr="00EA53D6" w:rsidRDefault="000F0539" w:rsidP="001229F7">
            <w:pPr>
              <w:spacing w:after="0"/>
              <w:ind w:left="373" w:right="496"/>
              <w:rPr>
                <w:rFonts w:ascii="Arial" w:eastAsia="Verdana" w:hAnsi="Arial" w:cs="Arial"/>
                <w:sz w:val="19"/>
                <w:szCs w:val="19"/>
                <w:lang w:val="nb-NO"/>
              </w:rPr>
            </w:pPr>
          </w:p>
          <w:p w14:paraId="0693B798" w14:textId="77777777" w:rsidR="000F0539" w:rsidRPr="00EA53D6" w:rsidRDefault="000F0539" w:rsidP="001229F7">
            <w:pPr>
              <w:tabs>
                <w:tab w:val="left" w:pos="940"/>
              </w:tabs>
              <w:spacing w:after="0"/>
              <w:ind w:left="592" w:right="-20"/>
              <w:rPr>
                <w:rFonts w:ascii="Arial" w:eastAsia="Verdana" w:hAnsi="Arial" w:cs="Arial"/>
                <w:sz w:val="19"/>
                <w:szCs w:val="19"/>
              </w:rPr>
            </w:pPr>
            <w:r>
              <w:rPr>
                <w:rFonts w:ascii="Arial" w:hAnsi="Arial"/>
                <w:sz w:val="19"/>
                <w:szCs w:val="19"/>
              </w:rPr>
              <w:t>•</w:t>
            </w:r>
            <w:r>
              <w:rPr>
                <w:rFonts w:ascii="Arial" w:hAnsi="Arial"/>
                <w:sz w:val="19"/>
                <w:szCs w:val="19"/>
              </w:rPr>
              <w:tab/>
              <w:t>NEM A/S is dissolved</w:t>
            </w:r>
          </w:p>
          <w:p w14:paraId="6BF6F11F" w14:textId="77777777" w:rsidR="000F0539" w:rsidRPr="00EA53D6" w:rsidRDefault="000F0539" w:rsidP="001229F7">
            <w:pPr>
              <w:tabs>
                <w:tab w:val="left" w:pos="940"/>
              </w:tabs>
              <w:spacing w:before="5" w:after="0"/>
              <w:ind w:left="952" w:right="255" w:hanging="360"/>
              <w:rPr>
                <w:rFonts w:ascii="Arial" w:eastAsia="Verdana" w:hAnsi="Arial" w:cs="Arial"/>
                <w:sz w:val="19"/>
                <w:szCs w:val="19"/>
              </w:rPr>
            </w:pPr>
            <w:r>
              <w:rPr>
                <w:rFonts w:ascii="Arial" w:hAnsi="Arial"/>
                <w:sz w:val="19"/>
                <w:szCs w:val="19"/>
              </w:rPr>
              <w:t>•</w:t>
            </w:r>
            <w:r>
              <w:rPr>
                <w:rFonts w:ascii="Arial" w:hAnsi="Arial"/>
                <w:sz w:val="19"/>
                <w:szCs w:val="19"/>
              </w:rPr>
              <w:tab/>
              <w:t>NEM’s assets, rights and obligations are transferred to GF ASA</w:t>
            </w:r>
          </w:p>
          <w:p w14:paraId="7B8D2739" w14:textId="77777777" w:rsidR="000F0539" w:rsidRPr="00EA53D6" w:rsidRDefault="000F0539" w:rsidP="001229F7">
            <w:pPr>
              <w:tabs>
                <w:tab w:val="left" w:pos="1280"/>
              </w:tabs>
              <w:spacing w:before="48" w:after="0"/>
              <w:ind w:left="1300" w:right="905" w:hanging="926"/>
              <w:rPr>
                <w:rFonts w:ascii="Arial" w:eastAsia="Verdana" w:hAnsi="Arial" w:cs="Arial"/>
                <w:b/>
                <w:bCs/>
                <w:sz w:val="19"/>
                <w:szCs w:val="19"/>
                <w:lang w:val="nb-NO"/>
              </w:rPr>
            </w:pPr>
          </w:p>
        </w:tc>
      </w:tr>
      <w:tr w:rsidR="000F0539" w:rsidRPr="00EA53D6" w14:paraId="57325615" w14:textId="77777777" w:rsidTr="001229F7">
        <w:tc>
          <w:tcPr>
            <w:tcW w:w="4508" w:type="dxa"/>
          </w:tcPr>
          <w:p w14:paraId="727CDBA7" w14:textId="77777777" w:rsidR="000F0539" w:rsidRPr="00EA53D6" w:rsidRDefault="000F0539" w:rsidP="001229F7">
            <w:pPr>
              <w:tabs>
                <w:tab w:val="left" w:pos="1280"/>
              </w:tabs>
              <w:spacing w:after="0"/>
              <w:ind w:left="1300" w:right="670" w:hanging="1068"/>
              <w:rPr>
                <w:rFonts w:ascii="Arial" w:eastAsia="Verdana" w:hAnsi="Arial" w:cs="Arial"/>
                <w:sz w:val="19"/>
                <w:szCs w:val="19"/>
              </w:rPr>
            </w:pPr>
            <w:r>
              <w:rPr>
                <w:rFonts w:ascii="Arial" w:hAnsi="Arial"/>
                <w:b/>
                <w:bCs/>
                <w:sz w:val="19"/>
                <w:szCs w:val="19"/>
              </w:rPr>
              <w:lastRenderedPageBreak/>
              <w:t>9.</w:t>
            </w:r>
            <w:r>
              <w:rPr>
                <w:rFonts w:ascii="Arial" w:hAnsi="Arial"/>
                <w:b/>
                <w:bCs/>
                <w:sz w:val="19"/>
                <w:szCs w:val="19"/>
              </w:rPr>
              <w:tab/>
              <w:t>Tax and accounting matters</w:t>
            </w:r>
          </w:p>
          <w:p w14:paraId="3B037B59" w14:textId="77777777" w:rsidR="000F0539" w:rsidRPr="00EA53D6" w:rsidRDefault="000F0539" w:rsidP="001229F7">
            <w:pPr>
              <w:spacing w:before="12" w:after="0"/>
              <w:rPr>
                <w:rFonts w:ascii="Arial" w:hAnsi="Arial" w:cs="Arial"/>
                <w:sz w:val="19"/>
                <w:szCs w:val="19"/>
                <w:lang w:val="nb-NO"/>
              </w:rPr>
            </w:pPr>
          </w:p>
          <w:p w14:paraId="0F9FCB8B" w14:textId="77777777" w:rsidR="000F0539" w:rsidRPr="00EA53D6" w:rsidRDefault="000F0539" w:rsidP="001229F7">
            <w:pPr>
              <w:spacing w:after="0"/>
              <w:ind w:left="232" w:right="50"/>
              <w:rPr>
                <w:rFonts w:ascii="Arial" w:eastAsia="Verdana" w:hAnsi="Arial" w:cs="Arial"/>
                <w:sz w:val="19"/>
                <w:szCs w:val="19"/>
              </w:rPr>
            </w:pPr>
            <w:r>
              <w:rPr>
                <w:rFonts w:ascii="Arial" w:hAnsi="Arial"/>
                <w:sz w:val="19"/>
                <w:szCs w:val="19"/>
              </w:rPr>
              <w:t>The merger is carried out with continuity for accounting purposes pursuant to the principle of group continuity and with accounting effect from 1 January 2022, from which time NEM A/S’s rights and obligations will be deemed to have been transferred for accounting purposes to GF ASA. Until the merger has entered into force for company law purposes (cf. Clause 8), separate accounts shall be kept for the companies.</w:t>
            </w:r>
          </w:p>
          <w:p w14:paraId="00504E8B" w14:textId="77777777" w:rsidR="000F0539" w:rsidRPr="00EA53D6" w:rsidRDefault="000F0539" w:rsidP="001229F7">
            <w:pPr>
              <w:spacing w:before="12" w:after="0"/>
              <w:rPr>
                <w:rFonts w:ascii="Arial" w:hAnsi="Arial" w:cs="Arial"/>
                <w:sz w:val="19"/>
                <w:szCs w:val="19"/>
                <w:lang w:val="nb-NO"/>
              </w:rPr>
            </w:pPr>
          </w:p>
          <w:p w14:paraId="23E1E312" w14:textId="77777777" w:rsidR="000F0539" w:rsidRDefault="000F0539" w:rsidP="001229F7">
            <w:pPr>
              <w:spacing w:after="0"/>
              <w:ind w:left="232" w:right="229"/>
              <w:rPr>
                <w:rFonts w:ascii="Arial" w:eastAsia="Verdana" w:hAnsi="Arial" w:cs="Arial"/>
                <w:sz w:val="19"/>
                <w:szCs w:val="19"/>
              </w:rPr>
            </w:pPr>
            <w:r>
              <w:rPr>
                <w:rFonts w:ascii="Arial" w:hAnsi="Arial"/>
                <w:sz w:val="19"/>
                <w:szCs w:val="19"/>
              </w:rPr>
              <w:t xml:space="preserve">The merger will be implemented as a tax-free merger in both Denmark and Norway. The tax-free merger will have tax effect in Denmark from 1 January 2022, and in Norway from the date on which the merger is registered as having been implemented in the Norwegian Register of Business Enterprises. </w:t>
            </w:r>
          </w:p>
          <w:p w14:paraId="2BD0E256" w14:textId="77777777" w:rsidR="000F0539" w:rsidRPr="00EA53D6" w:rsidRDefault="000F0539" w:rsidP="001229F7">
            <w:pPr>
              <w:spacing w:after="0"/>
              <w:ind w:right="229"/>
              <w:rPr>
                <w:rFonts w:ascii="Arial" w:eastAsia="Verdana" w:hAnsi="Arial" w:cs="Arial"/>
                <w:sz w:val="19"/>
                <w:szCs w:val="19"/>
                <w:lang w:val="nb-NO"/>
              </w:rPr>
            </w:pPr>
          </w:p>
          <w:p w14:paraId="0787D955" w14:textId="77777777" w:rsidR="000F0539" w:rsidRPr="00EA53D6" w:rsidRDefault="000F0539" w:rsidP="001229F7">
            <w:pPr>
              <w:spacing w:after="0"/>
              <w:ind w:left="232" w:right="42"/>
              <w:rPr>
                <w:rFonts w:ascii="Arial" w:eastAsia="Verdana" w:hAnsi="Arial" w:cs="Arial"/>
                <w:sz w:val="19"/>
                <w:szCs w:val="19"/>
              </w:rPr>
            </w:pPr>
            <w:r>
              <w:rPr>
                <w:rFonts w:ascii="Arial" w:hAnsi="Arial"/>
                <w:sz w:val="19"/>
                <w:szCs w:val="19"/>
              </w:rPr>
              <w:t>When NEM A/S is merged into GF ASA, the shares in NEM A/S will be cancelled. The merger thus means that the opening tax value of the shares in NEM A/S will lapse.</w:t>
            </w:r>
          </w:p>
          <w:p w14:paraId="01A94E6D" w14:textId="77777777" w:rsidR="000F0539" w:rsidRPr="00EA53D6" w:rsidRDefault="000F0539" w:rsidP="001229F7">
            <w:pPr>
              <w:rPr>
                <w:rFonts w:ascii="Arial" w:hAnsi="Arial" w:cs="Arial"/>
                <w:sz w:val="19"/>
                <w:szCs w:val="19"/>
                <w:lang w:val="nb-NO"/>
              </w:rPr>
            </w:pPr>
          </w:p>
        </w:tc>
      </w:tr>
      <w:tr w:rsidR="000F0539" w:rsidRPr="00EA53D6" w14:paraId="0F667FD9" w14:textId="77777777" w:rsidTr="001229F7">
        <w:tc>
          <w:tcPr>
            <w:tcW w:w="4508" w:type="dxa"/>
          </w:tcPr>
          <w:p w14:paraId="411D3D18" w14:textId="77777777" w:rsidR="000F0539" w:rsidRPr="00EA53D6" w:rsidRDefault="000F0539" w:rsidP="001229F7">
            <w:pPr>
              <w:tabs>
                <w:tab w:val="left" w:pos="1280"/>
              </w:tabs>
              <w:spacing w:after="0"/>
              <w:ind w:left="1300" w:right="670" w:hanging="1068"/>
              <w:rPr>
                <w:rFonts w:ascii="Arial" w:eastAsia="Verdana" w:hAnsi="Arial" w:cs="Arial"/>
                <w:b/>
                <w:bCs/>
                <w:sz w:val="19"/>
                <w:szCs w:val="19"/>
              </w:rPr>
            </w:pPr>
            <w:r>
              <w:rPr>
                <w:rFonts w:ascii="Arial" w:hAnsi="Arial"/>
                <w:b/>
                <w:bCs/>
                <w:sz w:val="19"/>
                <w:szCs w:val="19"/>
              </w:rPr>
              <w:t>10.</w:t>
            </w:r>
            <w:r>
              <w:rPr>
                <w:rFonts w:ascii="Arial" w:hAnsi="Arial"/>
                <w:b/>
                <w:bCs/>
                <w:sz w:val="19"/>
                <w:szCs w:val="19"/>
              </w:rPr>
              <w:tab/>
              <w:t>Conditions for implementation of the merger</w:t>
            </w:r>
          </w:p>
          <w:p w14:paraId="19BDA261" w14:textId="77777777" w:rsidR="000F0539" w:rsidRPr="00EA53D6" w:rsidRDefault="000F0539" w:rsidP="001229F7">
            <w:pPr>
              <w:tabs>
                <w:tab w:val="left" w:pos="1280"/>
              </w:tabs>
              <w:spacing w:after="0"/>
              <w:ind w:left="1300" w:right="670" w:hanging="1068"/>
              <w:rPr>
                <w:rFonts w:ascii="Arial" w:eastAsia="Verdana" w:hAnsi="Arial" w:cs="Arial"/>
                <w:b/>
                <w:bCs/>
                <w:sz w:val="19"/>
                <w:szCs w:val="19"/>
                <w:lang w:val="nb-NO"/>
              </w:rPr>
            </w:pPr>
          </w:p>
          <w:p w14:paraId="1B0B22DB" w14:textId="77777777" w:rsidR="000F0539" w:rsidRPr="00EA53D6" w:rsidRDefault="000F0539" w:rsidP="001229F7">
            <w:pPr>
              <w:spacing w:after="0"/>
              <w:ind w:left="232" w:right="-64"/>
              <w:rPr>
                <w:rFonts w:ascii="Arial" w:eastAsia="Verdana" w:hAnsi="Arial" w:cs="Arial"/>
                <w:sz w:val="19"/>
                <w:szCs w:val="19"/>
              </w:rPr>
            </w:pPr>
            <w:r>
              <w:rPr>
                <w:rFonts w:ascii="Arial" w:hAnsi="Arial"/>
                <w:sz w:val="19"/>
                <w:szCs w:val="19"/>
              </w:rPr>
              <w:t>The merger is contingent on all statutory conditions for carrying out the merger having been met and on all necessary permits and approvals for the merger’s entry into force having been obtained, including that the Financial Supervisory Authorities of Norway and Denmark, respectively, have consented to the transfer of existing insurance customers in NEM A/S to GF ASA.</w:t>
            </w:r>
          </w:p>
          <w:p w14:paraId="1544E734" w14:textId="77777777" w:rsidR="000F0539" w:rsidRPr="00EA53D6" w:rsidRDefault="000F0539" w:rsidP="001229F7">
            <w:pPr>
              <w:spacing w:after="0"/>
              <w:ind w:right="78"/>
              <w:rPr>
                <w:rFonts w:ascii="Arial" w:eastAsia="Verdana" w:hAnsi="Arial" w:cs="Arial"/>
                <w:b/>
                <w:bCs/>
                <w:sz w:val="19"/>
                <w:szCs w:val="19"/>
                <w:lang w:val="nb-NO"/>
              </w:rPr>
            </w:pPr>
          </w:p>
        </w:tc>
      </w:tr>
      <w:tr w:rsidR="000F0539" w:rsidRPr="00EA53D6" w14:paraId="4496E0C3" w14:textId="77777777" w:rsidTr="001229F7">
        <w:tc>
          <w:tcPr>
            <w:tcW w:w="4508" w:type="dxa"/>
          </w:tcPr>
          <w:p w14:paraId="6A436605" w14:textId="77777777" w:rsidR="000F0539" w:rsidRPr="00EA53D6" w:rsidRDefault="000F0539" w:rsidP="001229F7">
            <w:pPr>
              <w:tabs>
                <w:tab w:val="left" w:pos="1280"/>
              </w:tabs>
              <w:spacing w:after="0"/>
              <w:ind w:left="1300" w:right="83" w:hanging="1068"/>
              <w:rPr>
                <w:rFonts w:ascii="Arial" w:eastAsia="Verdana" w:hAnsi="Arial" w:cs="Arial"/>
                <w:sz w:val="19"/>
                <w:szCs w:val="19"/>
              </w:rPr>
            </w:pPr>
            <w:r>
              <w:rPr>
                <w:rFonts w:ascii="Arial" w:hAnsi="Arial"/>
                <w:b/>
                <w:bCs/>
                <w:sz w:val="19"/>
                <w:szCs w:val="19"/>
              </w:rPr>
              <w:t>11.</w:t>
            </w:r>
            <w:r>
              <w:rPr>
                <w:rFonts w:ascii="Arial" w:hAnsi="Arial"/>
                <w:b/>
                <w:bCs/>
                <w:sz w:val="19"/>
                <w:szCs w:val="19"/>
              </w:rPr>
              <w:tab/>
              <w:t>Date of accounts that form the basis for stipulation of the conditions</w:t>
            </w:r>
          </w:p>
          <w:p w14:paraId="36ADC4E1" w14:textId="77777777" w:rsidR="000F0539" w:rsidRPr="00EA53D6" w:rsidRDefault="000F0539" w:rsidP="001229F7">
            <w:pPr>
              <w:spacing w:before="12" w:after="0"/>
              <w:rPr>
                <w:rFonts w:ascii="Arial" w:hAnsi="Arial" w:cs="Arial"/>
                <w:sz w:val="19"/>
                <w:szCs w:val="19"/>
                <w:lang w:val="nb-NO"/>
              </w:rPr>
            </w:pPr>
          </w:p>
          <w:p w14:paraId="4366B744" w14:textId="77777777" w:rsidR="000F0539" w:rsidRPr="00EA53D6" w:rsidRDefault="000F0539" w:rsidP="001229F7">
            <w:pPr>
              <w:spacing w:after="0"/>
              <w:ind w:left="232" w:right="196"/>
              <w:rPr>
                <w:rFonts w:ascii="Arial" w:eastAsia="Verdana" w:hAnsi="Arial" w:cs="Arial"/>
                <w:sz w:val="19"/>
                <w:szCs w:val="19"/>
              </w:rPr>
            </w:pPr>
            <w:r>
              <w:rPr>
                <w:rFonts w:ascii="Arial" w:hAnsi="Arial"/>
                <w:sz w:val="19"/>
                <w:szCs w:val="19"/>
              </w:rPr>
              <w:t>GF ASA’s and NEM A/S’s annual accounts for 2021 dated 16 February 2022 and 8 February 2022, respectively, form the basis for stipulation of the conditions for the merger.</w:t>
            </w:r>
          </w:p>
          <w:p w14:paraId="56918923" w14:textId="77777777" w:rsidR="000F0539" w:rsidRPr="00EA53D6" w:rsidRDefault="000F0539" w:rsidP="001229F7">
            <w:pPr>
              <w:spacing w:after="0"/>
              <w:ind w:left="232" w:right="196"/>
              <w:rPr>
                <w:rFonts w:ascii="Arial" w:eastAsia="Verdana" w:hAnsi="Arial" w:cs="Arial"/>
                <w:sz w:val="19"/>
                <w:szCs w:val="19"/>
                <w:lang w:val="nb-NO"/>
              </w:rPr>
            </w:pPr>
          </w:p>
          <w:p w14:paraId="2846F0F6" w14:textId="77777777" w:rsidR="000F0539" w:rsidRPr="00EA53D6" w:rsidRDefault="000F0539" w:rsidP="001229F7">
            <w:pPr>
              <w:spacing w:after="0"/>
              <w:ind w:left="232" w:right="-20"/>
              <w:rPr>
                <w:rFonts w:ascii="Arial" w:eastAsia="Verdana" w:hAnsi="Arial" w:cs="Arial"/>
                <w:b/>
                <w:bCs/>
                <w:sz w:val="19"/>
                <w:szCs w:val="19"/>
              </w:rPr>
            </w:pPr>
            <w:r>
              <w:rPr>
                <w:rFonts w:ascii="Arial" w:hAnsi="Arial"/>
                <w:sz w:val="19"/>
                <w:szCs w:val="19"/>
              </w:rPr>
              <w:t>The annual accounts for 2019 and 2020 are enclosed, as well as the accounts and directors’ report for 2021 adopted by the Board and approved by the auditor for GF ASA, and the annual accounts for NEM A/S.</w:t>
            </w:r>
          </w:p>
        </w:tc>
      </w:tr>
      <w:tr w:rsidR="000F0539" w:rsidRPr="00EA53D6" w14:paraId="11C4C91C" w14:textId="77777777" w:rsidTr="001229F7">
        <w:tc>
          <w:tcPr>
            <w:tcW w:w="4508" w:type="dxa"/>
          </w:tcPr>
          <w:p w14:paraId="6B39790C" w14:textId="77777777" w:rsidR="000F0539" w:rsidRPr="00EA53D6" w:rsidRDefault="000F0539" w:rsidP="001229F7">
            <w:pPr>
              <w:tabs>
                <w:tab w:val="left" w:pos="1280"/>
              </w:tabs>
              <w:spacing w:after="0"/>
              <w:ind w:left="1300" w:right="104" w:hanging="1068"/>
              <w:rPr>
                <w:rFonts w:ascii="Arial" w:eastAsia="Verdana" w:hAnsi="Arial" w:cs="Arial"/>
                <w:sz w:val="19"/>
                <w:szCs w:val="19"/>
              </w:rPr>
            </w:pPr>
            <w:r>
              <w:rPr>
                <w:rFonts w:ascii="Arial" w:hAnsi="Arial"/>
                <w:b/>
                <w:bCs/>
                <w:sz w:val="19"/>
                <w:szCs w:val="19"/>
              </w:rPr>
              <w:lastRenderedPageBreak/>
              <w:t>12.</w:t>
            </w:r>
            <w:r>
              <w:rPr>
                <w:rFonts w:ascii="Arial" w:hAnsi="Arial"/>
                <w:b/>
                <w:bCs/>
                <w:sz w:val="19"/>
                <w:szCs w:val="19"/>
              </w:rPr>
              <w:tab/>
              <w:t>Information about transferred assets and obligations</w:t>
            </w:r>
          </w:p>
          <w:p w14:paraId="16E5A3E5" w14:textId="77777777" w:rsidR="000F0539" w:rsidRPr="00EA53D6" w:rsidRDefault="000F0539" w:rsidP="001229F7">
            <w:pPr>
              <w:spacing w:before="12" w:after="0"/>
              <w:rPr>
                <w:rFonts w:ascii="Arial" w:hAnsi="Arial" w:cs="Arial"/>
                <w:sz w:val="19"/>
                <w:szCs w:val="19"/>
                <w:lang w:val="nb-NO"/>
              </w:rPr>
            </w:pPr>
          </w:p>
          <w:p w14:paraId="02CD3647" w14:textId="77777777" w:rsidR="000F0539" w:rsidRPr="00EA53D6" w:rsidRDefault="000F0539" w:rsidP="001229F7">
            <w:pPr>
              <w:spacing w:after="0"/>
              <w:ind w:left="232" w:right="-42"/>
              <w:rPr>
                <w:rFonts w:ascii="Arial" w:eastAsia="Verdana" w:hAnsi="Arial" w:cs="Arial"/>
                <w:sz w:val="19"/>
                <w:szCs w:val="19"/>
              </w:rPr>
            </w:pPr>
            <w:r>
              <w:rPr>
                <w:rFonts w:ascii="Arial" w:hAnsi="Arial"/>
                <w:sz w:val="19"/>
                <w:szCs w:val="19"/>
              </w:rPr>
              <w:t>The enclosed accounts for NEM A/S for 2021, showing which assets, rights and obligations will be transferred from NEM A/S to GF ASA in connection with the merger, are enclosed with this merger plan and are deemed to form part of it.</w:t>
            </w:r>
          </w:p>
          <w:p w14:paraId="15A7EA1B" w14:textId="77777777" w:rsidR="000F0539" w:rsidRDefault="000F0539" w:rsidP="001229F7">
            <w:pPr>
              <w:spacing w:before="12" w:after="0"/>
              <w:rPr>
                <w:rFonts w:ascii="Arial" w:hAnsi="Arial" w:cs="Arial"/>
                <w:sz w:val="19"/>
                <w:szCs w:val="19"/>
                <w:lang w:val="nb-NO"/>
              </w:rPr>
            </w:pPr>
          </w:p>
          <w:p w14:paraId="65CCDD02" w14:textId="77777777" w:rsidR="000F0539" w:rsidRPr="00EA53D6" w:rsidRDefault="000F0539" w:rsidP="001229F7">
            <w:pPr>
              <w:spacing w:before="12" w:after="0"/>
              <w:rPr>
                <w:rFonts w:ascii="Arial" w:hAnsi="Arial" w:cs="Arial"/>
                <w:sz w:val="19"/>
                <w:szCs w:val="19"/>
                <w:lang w:val="nb-NO"/>
              </w:rPr>
            </w:pPr>
          </w:p>
          <w:p w14:paraId="7F478657" w14:textId="77777777" w:rsidR="000F0539" w:rsidRPr="00EA53D6" w:rsidRDefault="000F0539" w:rsidP="001229F7">
            <w:pPr>
              <w:spacing w:after="0"/>
              <w:ind w:left="232" w:right="106"/>
              <w:rPr>
                <w:rFonts w:ascii="Arial" w:eastAsia="Verdana" w:hAnsi="Arial" w:cs="Arial"/>
                <w:sz w:val="19"/>
                <w:szCs w:val="19"/>
              </w:rPr>
            </w:pPr>
            <w:r>
              <w:rPr>
                <w:rFonts w:ascii="Arial" w:hAnsi="Arial"/>
                <w:sz w:val="19"/>
                <w:szCs w:val="19"/>
              </w:rPr>
              <w:t xml:space="preserve">The merger shall be recognised in the accounts </w:t>
            </w:r>
            <w:proofErr w:type="gramStart"/>
            <w:r>
              <w:rPr>
                <w:rFonts w:ascii="Arial" w:hAnsi="Arial"/>
                <w:sz w:val="19"/>
                <w:szCs w:val="19"/>
              </w:rPr>
              <w:t>on the basis of</w:t>
            </w:r>
            <w:proofErr w:type="gramEnd"/>
            <w:r>
              <w:rPr>
                <w:rFonts w:ascii="Arial" w:hAnsi="Arial"/>
                <w:sz w:val="19"/>
                <w:szCs w:val="19"/>
              </w:rPr>
              <w:t xml:space="preserve"> group continuity rules, and the balance sheet value of the assets, rights and obligations that are transferred in connection with the merger will be continued.</w:t>
            </w:r>
          </w:p>
          <w:p w14:paraId="75F9B808" w14:textId="77777777" w:rsidR="000F0539" w:rsidRPr="00EA53D6" w:rsidRDefault="000F0539" w:rsidP="001229F7">
            <w:pPr>
              <w:spacing w:before="11" w:after="0"/>
              <w:rPr>
                <w:rFonts w:ascii="Arial" w:hAnsi="Arial" w:cs="Arial"/>
                <w:sz w:val="19"/>
                <w:szCs w:val="19"/>
                <w:lang w:val="nb-NO"/>
              </w:rPr>
            </w:pPr>
          </w:p>
          <w:p w14:paraId="0815F1A3" w14:textId="77777777" w:rsidR="000F0539" w:rsidRPr="00EA53D6" w:rsidRDefault="000F0539" w:rsidP="001229F7">
            <w:pPr>
              <w:spacing w:after="0"/>
              <w:ind w:left="232" w:right="41"/>
              <w:rPr>
                <w:rFonts w:ascii="Arial" w:eastAsia="Verdana" w:hAnsi="Arial" w:cs="Arial"/>
                <w:sz w:val="19"/>
                <w:szCs w:val="19"/>
              </w:rPr>
            </w:pPr>
            <w:r>
              <w:rPr>
                <w:rFonts w:ascii="Arial" w:hAnsi="Arial"/>
                <w:sz w:val="19"/>
                <w:szCs w:val="19"/>
              </w:rPr>
              <w:t>The book value is assumed to correspond to the fair value of balance sheet assets, rights and liabilities.</w:t>
            </w:r>
          </w:p>
          <w:p w14:paraId="4CE3AEE4" w14:textId="77777777" w:rsidR="000F0539" w:rsidRDefault="000F0539" w:rsidP="001229F7">
            <w:pPr>
              <w:spacing w:before="12" w:after="0"/>
              <w:rPr>
                <w:rFonts w:ascii="Arial" w:hAnsi="Arial" w:cs="Arial"/>
                <w:sz w:val="19"/>
                <w:szCs w:val="19"/>
                <w:lang w:val="nb-NO"/>
              </w:rPr>
            </w:pPr>
          </w:p>
          <w:p w14:paraId="55B92EE7" w14:textId="77777777" w:rsidR="000F0539" w:rsidRPr="00EA53D6" w:rsidRDefault="000F0539" w:rsidP="001229F7">
            <w:pPr>
              <w:spacing w:before="12" w:after="0"/>
              <w:rPr>
                <w:rFonts w:ascii="Arial" w:hAnsi="Arial" w:cs="Arial"/>
                <w:sz w:val="19"/>
                <w:szCs w:val="19"/>
                <w:lang w:val="nb-NO"/>
              </w:rPr>
            </w:pPr>
          </w:p>
          <w:p w14:paraId="3C493819" w14:textId="77777777" w:rsidR="000F0539" w:rsidRPr="00EA53D6" w:rsidRDefault="000F0539" w:rsidP="001229F7">
            <w:pPr>
              <w:spacing w:after="0"/>
              <w:ind w:left="232" w:right="-64"/>
              <w:rPr>
                <w:rFonts w:ascii="Arial" w:eastAsia="Verdana" w:hAnsi="Arial" w:cs="Arial"/>
                <w:sz w:val="19"/>
                <w:szCs w:val="19"/>
              </w:rPr>
            </w:pPr>
            <w:r>
              <w:rPr>
                <w:rFonts w:ascii="Arial" w:hAnsi="Arial"/>
                <w:sz w:val="19"/>
                <w:szCs w:val="19"/>
              </w:rPr>
              <w:t>Off-balance sheet assets in the form of self-generated goodwill and other intangible assets will also be transferred.</w:t>
            </w:r>
          </w:p>
          <w:p w14:paraId="5FF9EB4D" w14:textId="77777777" w:rsidR="000F0539" w:rsidRPr="00EA53D6" w:rsidRDefault="000F0539" w:rsidP="001229F7">
            <w:pPr>
              <w:tabs>
                <w:tab w:val="left" w:pos="1280"/>
              </w:tabs>
              <w:spacing w:after="0"/>
              <w:ind w:left="1300" w:right="83" w:hanging="1068"/>
              <w:rPr>
                <w:rFonts w:ascii="Arial" w:eastAsia="Verdana" w:hAnsi="Arial" w:cs="Arial"/>
                <w:b/>
                <w:bCs/>
                <w:sz w:val="19"/>
                <w:szCs w:val="19"/>
                <w:lang w:val="nb-NO"/>
              </w:rPr>
            </w:pPr>
          </w:p>
        </w:tc>
      </w:tr>
      <w:tr w:rsidR="000F0539" w:rsidRPr="00EA53D6" w14:paraId="55FFBDA4" w14:textId="77777777" w:rsidTr="001229F7">
        <w:tc>
          <w:tcPr>
            <w:tcW w:w="4508" w:type="dxa"/>
          </w:tcPr>
          <w:p w14:paraId="4563EC5F" w14:textId="77777777" w:rsidR="000F0539" w:rsidRPr="00EA53D6" w:rsidRDefault="000F0539" w:rsidP="001229F7">
            <w:pPr>
              <w:tabs>
                <w:tab w:val="left" w:pos="1280"/>
              </w:tabs>
              <w:spacing w:after="0"/>
              <w:ind w:left="1300" w:right="1048" w:hanging="1068"/>
              <w:rPr>
                <w:rFonts w:ascii="Arial" w:eastAsia="Verdana" w:hAnsi="Arial" w:cs="Arial"/>
                <w:sz w:val="19"/>
                <w:szCs w:val="19"/>
              </w:rPr>
            </w:pPr>
            <w:r>
              <w:rPr>
                <w:rFonts w:ascii="Arial" w:hAnsi="Arial"/>
                <w:b/>
                <w:bCs/>
                <w:sz w:val="19"/>
                <w:szCs w:val="19"/>
              </w:rPr>
              <w:t>13. Articles of Association after the merger</w:t>
            </w:r>
          </w:p>
          <w:p w14:paraId="256FD101" w14:textId="77777777" w:rsidR="000F0539" w:rsidRPr="00EA53D6" w:rsidRDefault="000F0539" w:rsidP="001229F7">
            <w:pPr>
              <w:spacing w:before="4" w:after="0"/>
              <w:rPr>
                <w:rFonts w:ascii="Arial" w:hAnsi="Arial" w:cs="Arial"/>
                <w:sz w:val="19"/>
                <w:szCs w:val="19"/>
                <w:lang w:val="nb-NO"/>
              </w:rPr>
            </w:pPr>
          </w:p>
          <w:p w14:paraId="4DB1DAB2" w14:textId="77777777" w:rsidR="000F0539" w:rsidRPr="00EA53D6" w:rsidRDefault="000F0539" w:rsidP="001229F7">
            <w:pPr>
              <w:spacing w:after="0"/>
              <w:ind w:left="232" w:right="-26"/>
              <w:rPr>
                <w:rFonts w:ascii="Arial" w:eastAsia="Verdana" w:hAnsi="Arial" w:cs="Arial"/>
                <w:sz w:val="19"/>
                <w:szCs w:val="19"/>
              </w:rPr>
            </w:pPr>
            <w:r>
              <w:rPr>
                <w:rFonts w:ascii="Arial" w:hAnsi="Arial"/>
                <w:sz w:val="19"/>
                <w:szCs w:val="19"/>
              </w:rPr>
              <w:t>The applicable Articles of Association for GF ASA will be the Articles of Association for the merged company following the merger.</w:t>
            </w:r>
          </w:p>
          <w:p w14:paraId="3B1FB582" w14:textId="77777777" w:rsidR="000F0539" w:rsidRPr="00EA53D6" w:rsidRDefault="000F0539" w:rsidP="001229F7">
            <w:pPr>
              <w:spacing w:after="0"/>
              <w:rPr>
                <w:rFonts w:ascii="Arial" w:hAnsi="Arial" w:cs="Arial"/>
                <w:sz w:val="19"/>
                <w:szCs w:val="19"/>
                <w:lang w:val="nb-NO"/>
              </w:rPr>
            </w:pPr>
          </w:p>
          <w:p w14:paraId="4A8303B5" w14:textId="77777777" w:rsidR="000F0539" w:rsidRPr="00EA53D6" w:rsidRDefault="000F0539" w:rsidP="001229F7">
            <w:pPr>
              <w:spacing w:after="0"/>
              <w:ind w:left="232" w:right="-26"/>
              <w:rPr>
                <w:rFonts w:ascii="Arial" w:eastAsia="Verdana" w:hAnsi="Arial" w:cs="Arial"/>
                <w:spacing w:val="1"/>
                <w:sz w:val="19"/>
                <w:szCs w:val="19"/>
              </w:rPr>
            </w:pPr>
            <w:r>
              <w:rPr>
                <w:rFonts w:ascii="Arial" w:hAnsi="Arial"/>
                <w:sz w:val="19"/>
                <w:szCs w:val="19"/>
              </w:rPr>
              <w:t>The Articles of Association for the acquiring and continuing company GF ASA are enclosed with this merger plan and are deemed to form part of it.</w:t>
            </w:r>
          </w:p>
          <w:p w14:paraId="1F321B89" w14:textId="77777777" w:rsidR="000F0539" w:rsidRPr="00EA53D6" w:rsidRDefault="000F0539" w:rsidP="001229F7">
            <w:pPr>
              <w:spacing w:after="0"/>
              <w:ind w:left="232" w:right="-26"/>
              <w:rPr>
                <w:rFonts w:ascii="Arial" w:eastAsia="Verdana" w:hAnsi="Arial" w:cs="Arial"/>
                <w:spacing w:val="1"/>
                <w:sz w:val="19"/>
                <w:szCs w:val="19"/>
                <w:lang w:val="nb-NO"/>
              </w:rPr>
            </w:pPr>
          </w:p>
          <w:p w14:paraId="60571602" w14:textId="77777777" w:rsidR="000F0539" w:rsidRPr="00EA53D6" w:rsidRDefault="000F0539" w:rsidP="001229F7">
            <w:pPr>
              <w:spacing w:after="0"/>
              <w:ind w:left="232" w:right="-26"/>
              <w:rPr>
                <w:rFonts w:ascii="Arial" w:eastAsia="Verdana" w:hAnsi="Arial" w:cs="Arial"/>
                <w:spacing w:val="1"/>
                <w:sz w:val="19"/>
                <w:szCs w:val="19"/>
                <w:lang w:val="nb-NO"/>
              </w:rPr>
            </w:pPr>
          </w:p>
          <w:p w14:paraId="07F43042" w14:textId="77777777" w:rsidR="000F0539" w:rsidRPr="00EA53D6" w:rsidRDefault="000F0539" w:rsidP="001229F7">
            <w:pPr>
              <w:spacing w:after="0"/>
              <w:ind w:left="232" w:right="-26"/>
              <w:jc w:val="center"/>
              <w:rPr>
                <w:rFonts w:ascii="Arial" w:eastAsia="Verdana" w:hAnsi="Arial" w:cs="Arial"/>
                <w:spacing w:val="1"/>
                <w:sz w:val="19"/>
                <w:szCs w:val="19"/>
              </w:rPr>
            </w:pPr>
            <w:r>
              <w:rPr>
                <w:rFonts w:ascii="Arial" w:hAnsi="Arial"/>
                <w:sz w:val="19"/>
                <w:szCs w:val="19"/>
              </w:rPr>
              <w:t>****</w:t>
            </w:r>
          </w:p>
          <w:p w14:paraId="3DEC0C2C" w14:textId="77777777" w:rsidR="000F0539" w:rsidRPr="00EA53D6" w:rsidRDefault="000F0539" w:rsidP="001229F7">
            <w:pPr>
              <w:spacing w:after="0"/>
              <w:ind w:left="232" w:right="-26"/>
              <w:jc w:val="center"/>
              <w:rPr>
                <w:rFonts w:ascii="Arial" w:eastAsia="Verdana" w:hAnsi="Arial" w:cs="Arial"/>
                <w:spacing w:val="1"/>
                <w:sz w:val="19"/>
                <w:szCs w:val="19"/>
                <w:lang w:val="nb-NO"/>
              </w:rPr>
            </w:pPr>
          </w:p>
          <w:p w14:paraId="239BD6AB" w14:textId="77777777" w:rsidR="000F0539" w:rsidRPr="00EA53D6" w:rsidRDefault="000F0539" w:rsidP="001229F7">
            <w:pPr>
              <w:spacing w:after="0"/>
              <w:ind w:left="232" w:right="-26"/>
              <w:rPr>
                <w:rFonts w:ascii="Arial" w:eastAsia="Verdana" w:hAnsi="Arial" w:cs="Arial"/>
                <w:sz w:val="19"/>
                <w:szCs w:val="19"/>
              </w:rPr>
            </w:pPr>
            <w:r>
              <w:rPr>
                <w:rFonts w:ascii="Arial" w:hAnsi="Arial"/>
                <w:sz w:val="19"/>
                <w:szCs w:val="19"/>
              </w:rPr>
              <w:t xml:space="preserve">This merger plan has been prepared in both </w:t>
            </w:r>
            <w:r>
              <w:rPr>
                <w:rFonts w:ascii="Arial" w:hAnsi="Arial"/>
                <w:sz w:val="19"/>
                <w:szCs w:val="19"/>
              </w:rPr>
              <w:lastRenderedPageBreak/>
              <w:t>Norwegian and Danish. In the event of conflict between the two versions, the Norwegian version shall take precedence.</w:t>
            </w:r>
          </w:p>
          <w:p w14:paraId="2C871A11" w14:textId="77777777" w:rsidR="000F0539" w:rsidRPr="00EA53D6" w:rsidRDefault="000F0539" w:rsidP="001229F7">
            <w:pPr>
              <w:tabs>
                <w:tab w:val="left" w:pos="1280"/>
              </w:tabs>
              <w:spacing w:after="0"/>
              <w:ind w:left="1300" w:right="104" w:hanging="1068"/>
              <w:rPr>
                <w:rFonts w:ascii="Arial" w:eastAsia="Verdana" w:hAnsi="Arial" w:cs="Arial"/>
                <w:b/>
                <w:bCs/>
                <w:sz w:val="19"/>
                <w:szCs w:val="19"/>
                <w:lang w:val="nb-NO"/>
              </w:rPr>
            </w:pPr>
          </w:p>
        </w:tc>
      </w:tr>
    </w:tbl>
    <w:p w14:paraId="2BD21643" w14:textId="77777777" w:rsidR="000F0539" w:rsidRPr="000F0539" w:rsidRDefault="000F0539">
      <w:pPr>
        <w:rPr>
          <w:lang w:val="nb-NO"/>
        </w:rPr>
      </w:pPr>
    </w:p>
    <w:sectPr w:rsidR="000F0539" w:rsidRPr="000F05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BED06" w14:textId="77777777" w:rsidR="00000000" w:rsidRDefault="00F44396">
      <w:pPr>
        <w:spacing w:after="0" w:line="240" w:lineRule="auto"/>
      </w:pPr>
      <w:r>
        <w:separator/>
      </w:r>
    </w:p>
  </w:endnote>
  <w:endnote w:type="continuationSeparator" w:id="0">
    <w:p w14:paraId="3108CE2D" w14:textId="77777777" w:rsidR="00000000" w:rsidRDefault="00F4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jensidige Sans">
    <w:altName w:val="Calibri"/>
    <w:panose1 w:val="00000000000000000000"/>
    <w:charset w:val="00"/>
    <w:family w:val="modern"/>
    <w:notTrueType/>
    <w:pitch w:val="variable"/>
    <w:sig w:usb0="00000207" w:usb1="02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3EFD1" w14:textId="77777777" w:rsidR="008F6E43" w:rsidRDefault="00F44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8D304" w14:textId="77777777" w:rsidR="00EA53D6" w:rsidRDefault="000F0539">
    <w:pPr>
      <w:pStyle w:val="Footer"/>
    </w:pPr>
    <w:r>
      <w:rPr>
        <w:noProof/>
      </w:rPr>
      <mc:AlternateContent>
        <mc:Choice Requires="wps">
          <w:drawing>
            <wp:anchor distT="0" distB="0" distL="114300" distR="114300" simplePos="0" relativeHeight="251661312" behindDoc="0" locked="0" layoutInCell="0" allowOverlap="1" wp14:anchorId="1DF9763E" wp14:editId="0639F5B4">
              <wp:simplePos x="0" y="0"/>
              <wp:positionH relativeFrom="page">
                <wp:align>left</wp:align>
              </wp:positionH>
              <wp:positionV relativeFrom="page">
                <wp:align>bottom</wp:align>
              </wp:positionV>
              <wp:extent cx="7772400" cy="463550"/>
              <wp:effectExtent l="0" t="0" r="0" b="12700"/>
              <wp:wrapNone/>
              <wp:docPr id="4" name="MSIPCM33324b0887376ce316ab9371" descr="{&quot;HashCode&quot;:-10981678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39D932" w14:textId="77777777" w:rsidR="00186232" w:rsidRPr="008F6E43" w:rsidRDefault="000F0539" w:rsidP="008F6E43">
                          <w:pPr>
                            <w:spacing w:after="0"/>
                            <w:rPr>
                              <w:rFonts w:ascii="Calibri" w:hAnsi="Calibri" w:cs="Calibri"/>
                              <w:color w:val="000000"/>
                              <w:sz w:val="20"/>
                            </w:rPr>
                          </w:pPr>
                          <w:r>
                            <w:rPr>
                              <w:rFonts w:ascii="Calibri" w:hAnsi="Calibri"/>
                              <w:color w:val="000000"/>
                              <w:sz w:val="20"/>
                            </w:rPr>
                            <w:t>Classified: General Business</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DF9763E" id="_x0000_t202" coordsize="21600,21600" o:spt="202" path="m,l,21600r21600,l21600,xe">
              <v:stroke joinstyle="miter"/>
              <v:path gradientshapeok="t" o:connecttype="rect"/>
            </v:shapetype>
            <v:shape id="MSIPCM33324b0887376ce316ab9371" o:spid="_x0000_s1026" type="#_x0000_t202" alt="{&quot;HashCode&quot;:-1098167868,&quot;Height&quot;:9999999.0,&quot;Width&quot;:9999999.0,&quot;Placement&quot;:&quot;Footer&quot;,&quot;Index&quot;:&quot;Primary&quot;,&quot;Section&quot;:1,&quot;Top&quot;:0.0,&quot;Left&quot;:0.0}" style="position:absolute;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" o:allowincell="f" filled="f" stroked="f" strokeweight=".5pt">
              <v:textbox inset="20pt,0,,0">
                <w:txbxContent>
                  <w:p w14:paraId="0639D932" w14:textId="77777777" w:rsidR="00186232" w:rsidRPr="008F6E43" w:rsidRDefault="000F0539" w:rsidP="008F6E43">
                    <w:pPr>
                      <w:spacing w:after="0"/>
                      <w:rPr>
                        <w:color w:val="000000"/>
                        <w:sz w:val="20"/>
                        <w:rFonts w:ascii="Calibri" w:hAnsi="Calibri" w:cs="Calibri"/>
                      </w:rPr>
                    </w:pPr>
                    <w:r>
                      <w:rPr>
                        <w:color w:val="000000"/>
                        <w:sz w:val="20"/>
                        <w:rFonts w:ascii="Calibri" w:hAnsi="Calibri"/>
                      </w:rPr>
                      <w:t xml:space="preserve">Classified:</w:t>
                    </w:r>
                    <w:r>
                      <w:rPr>
                        <w:color w:val="000000"/>
                        <w:sz w:val="20"/>
                        <w:rFonts w:ascii="Calibri" w:hAnsi="Calibri"/>
                      </w:rPr>
                      <w:t xml:space="preserve"> </w:t>
                    </w:r>
                    <w:r>
                      <w:rPr>
                        <w:color w:val="000000"/>
                        <w:sz w:val="20"/>
                        <w:rFonts w:ascii="Calibri" w:hAnsi="Calibri"/>
                      </w:rPr>
                      <w:t xml:space="preserve">General Business</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893B14F" wp14:editId="5506295F">
              <wp:simplePos x="0" y="0"/>
              <wp:positionH relativeFrom="page">
                <wp:posOffset>914400</wp:posOffset>
              </wp:positionH>
              <wp:positionV relativeFrom="page">
                <wp:posOffset>10062845</wp:posOffset>
              </wp:positionV>
              <wp:extent cx="1607820" cy="293370"/>
              <wp:effectExtent l="635" t="4445"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18FE" w14:textId="77777777" w:rsidR="00EA53D6" w:rsidRPr="00BD0D6C" w:rsidRDefault="000F0539" w:rsidP="00EA53D6">
                          <w:pPr>
                            <w:spacing w:after="0" w:line="217" w:lineRule="exact"/>
                            <w:ind w:left="20" w:right="-20"/>
                            <w:rPr>
                              <w:rFonts w:ascii="Arial" w:eastAsia="Verdana" w:hAnsi="Arial" w:cs="Arial"/>
                              <w:sz w:val="14"/>
                              <w:szCs w:val="14"/>
                            </w:rPr>
                          </w:pPr>
                          <w:r>
                            <w:rPr>
                              <w:rFonts w:ascii="Arial" w:hAnsi="Arial"/>
                              <w:sz w:val="14"/>
                              <w:szCs w:val="14"/>
                            </w:rPr>
                            <w:t xml:space="preserve">Page </w:t>
                          </w:r>
                          <w:r w:rsidRPr="00BD0D6C">
                            <w:rPr>
                              <w:rFonts w:ascii="Arial" w:hAnsi="Arial" w:cs="Arial"/>
                              <w:sz w:val="14"/>
                              <w:szCs w:val="14"/>
                            </w:rPr>
                            <w:fldChar w:fldCharType="begin"/>
                          </w:r>
                          <w:r w:rsidRPr="00BD0D6C">
                            <w:rPr>
                              <w:rFonts w:ascii="Arial" w:eastAsia="Verdana" w:hAnsi="Arial" w:cs="Arial"/>
                              <w:sz w:val="14"/>
                              <w:szCs w:val="14"/>
                            </w:rPr>
                            <w:instrText xml:space="preserve"> PAGE </w:instrText>
                          </w:r>
                          <w:r w:rsidRPr="00BD0D6C">
                            <w:rPr>
                              <w:rFonts w:ascii="Arial" w:hAnsi="Arial" w:cs="Arial"/>
                              <w:sz w:val="14"/>
                              <w:szCs w:val="14"/>
                            </w:rPr>
                            <w:fldChar w:fldCharType="separate"/>
                          </w:r>
                          <w:r w:rsidRPr="00BD0D6C">
                            <w:rPr>
                              <w:rFonts w:ascii="Arial" w:hAnsi="Arial" w:cs="Arial"/>
                              <w:sz w:val="14"/>
                              <w:szCs w:val="14"/>
                            </w:rPr>
                            <w:t>1</w:t>
                          </w:r>
                          <w:r w:rsidRPr="00BD0D6C">
                            <w:rPr>
                              <w:rFonts w:ascii="Arial" w:hAnsi="Arial" w:cs="Arial"/>
                              <w:sz w:val="14"/>
                              <w:szCs w:val="14"/>
                            </w:rPr>
                            <w:fldChar w:fldCharType="end"/>
                          </w:r>
                          <w:r>
                            <w:rPr>
                              <w:rFonts w:ascii="Arial" w:hAnsi="Arial"/>
                              <w:sz w:val="14"/>
                              <w:szCs w:val="14"/>
                            </w:rPr>
                            <w:t xml:space="preserve"> of 9</w:t>
                          </w:r>
                        </w:p>
                        <w:p w14:paraId="5C30CF85" w14:textId="77777777" w:rsidR="00EA53D6" w:rsidRPr="00BD0D6C" w:rsidRDefault="000F0539" w:rsidP="00EA53D6">
                          <w:pPr>
                            <w:spacing w:before="2" w:after="0" w:line="240" w:lineRule="auto"/>
                            <w:ind w:left="20" w:right="-48"/>
                            <w:rPr>
                              <w:rFonts w:ascii="Arial" w:eastAsia="Verdana" w:hAnsi="Arial" w:cs="Arial"/>
                              <w:sz w:val="14"/>
                              <w:szCs w:val="14"/>
                            </w:rPr>
                          </w:pPr>
                          <w:r>
                            <w:rPr>
                              <w:rFonts w:ascii="Arial" w:hAnsi="Arial"/>
                              <w:sz w:val="14"/>
                              <w:szCs w:val="14"/>
                            </w:rPr>
                            <w:t>Merger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3B14F" id="Text Box 3" o:spid="_x0000_s1027" type="#_x0000_t202" style="position:absolute;margin-left:1in;margin-top:792.35pt;width:126.6pt;height:2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" filled="f" stroked="f">
              <v:textbox inset="0,0,0,0">
                <w:txbxContent>
                  <w:p w14:paraId="72A918FE" w14:textId="77777777" w:rsidR="00EA53D6" w:rsidRPr="00BD0D6C" w:rsidRDefault="000F0539" w:rsidP="00EA53D6">
                    <w:pPr>
                      <w:spacing w:after="0" w:line="217" w:lineRule="exact"/>
                      <w:ind w:left="20" w:right="-20"/>
                      <w:rPr>
                        <w:sz w:val="14"/>
                        <w:szCs w:val="14"/>
                        <w:rFonts w:ascii="Arial" w:eastAsia="Verdana" w:hAnsi="Arial" w:cs="Arial"/>
                      </w:rPr>
                    </w:pPr>
                    <w:r>
                      <w:rPr>
                        <w:sz w:val="14"/>
                        <w:szCs w:val="14"/>
                        <w:rFonts w:ascii="Arial" w:hAnsi="Arial"/>
                      </w:rPr>
                      <w:t xml:space="preserve">Page </w:t>
                    </w:r>
                    <w:r w:rsidRPr="00BD0D6C">
                      <w:rPr>
                        <w:sz w:val="14"/>
                        <w:szCs w:val="14"/>
                        <w:rFonts w:ascii="Arial" w:hAnsi="Arial" w:cs="Arial"/>
                      </w:rPr>
                      <w:fldChar w:fldCharType="begin"/>
                    </w:r>
                    <w:r w:rsidRPr="00BD0D6C">
                      <w:rPr>
                        <w:sz w:val="14"/>
                        <w:szCs w:val="14"/>
                        <w:rFonts w:ascii="Arial" w:eastAsia="Verdana" w:hAnsi="Arial" w:cs="Arial"/>
                      </w:rPr>
                      <w:instrText xml:space="preserve"> PAGE </w:instrText>
                    </w:r>
                    <w:r w:rsidRPr="00BD0D6C">
                      <w:rPr>
                        <w:sz w:val="14"/>
                        <w:szCs w:val="14"/>
                        <w:rFonts w:ascii="Arial" w:hAnsi="Arial" w:cs="Arial"/>
                      </w:rPr>
                      <w:fldChar w:fldCharType="separate"/>
                    </w:r>
                    <w:r w:rsidRPr="00BD0D6C">
                      <w:rPr>
                        <w:sz w:val="14"/>
                        <w:szCs w:val="14"/>
                        <w:rFonts w:ascii="Arial" w:hAnsi="Arial" w:cs="Arial"/>
                      </w:rPr>
                      <w:t>1</w:t>
                    </w:r>
                    <w:r w:rsidRPr="00BD0D6C">
                      <w:rPr>
                        <w:sz w:val="14"/>
                        <w:szCs w:val="14"/>
                        <w:rFonts w:ascii="Arial" w:hAnsi="Arial" w:cs="Arial"/>
                      </w:rPr>
                      <w:fldChar w:fldCharType="end"/>
                    </w:r>
                    <w:r>
                      <w:rPr>
                        <w:sz w:val="14"/>
                        <w:szCs w:val="14"/>
                        <w:rFonts w:ascii="Arial" w:hAnsi="Arial"/>
                      </w:rPr>
                      <w:t xml:space="preserve"> of 9</w:t>
                    </w:r>
                  </w:p>
                  <w:p w14:paraId="5C30CF85" w14:textId="77777777" w:rsidR="00EA53D6" w:rsidRPr="00BD0D6C" w:rsidRDefault="000F0539" w:rsidP="00EA53D6">
                    <w:pPr>
                      <w:spacing w:before="2" w:after="0" w:line="240" w:lineRule="auto"/>
                      <w:ind w:left="20" w:right="-48"/>
                      <w:rPr>
                        <w:sz w:val="14"/>
                        <w:szCs w:val="14"/>
                        <w:rFonts w:ascii="Arial" w:eastAsia="Verdana" w:hAnsi="Arial" w:cs="Arial"/>
                      </w:rPr>
                    </w:pPr>
                    <w:r>
                      <w:rPr>
                        <w:sz w:val="14"/>
                        <w:szCs w:val="14"/>
                        <w:rFonts w:ascii="Arial" w:hAnsi="Arial"/>
                      </w:rPr>
                      <w:t xml:space="preserve">Merger plan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F38F7" w14:textId="77777777" w:rsidR="00EA53D6" w:rsidRDefault="000F0539">
    <w:pPr>
      <w:pStyle w:val="Footer"/>
    </w:pPr>
    <w:r>
      <w:rPr>
        <w:noProof/>
      </w:rPr>
      <mc:AlternateContent>
        <mc:Choice Requires="wps">
          <w:drawing>
            <wp:anchor distT="0" distB="0" distL="114300" distR="114300" simplePos="0" relativeHeight="251662336" behindDoc="0" locked="0" layoutInCell="0" allowOverlap="1" wp14:anchorId="686DFD26" wp14:editId="5E957A43">
              <wp:simplePos x="0" y="0"/>
              <wp:positionH relativeFrom="page">
                <wp:align>left</wp:align>
              </wp:positionH>
              <wp:positionV relativeFrom="page">
                <wp:align>bottom</wp:align>
              </wp:positionV>
              <wp:extent cx="7772400" cy="463550"/>
              <wp:effectExtent l="0" t="0" r="0" b="12700"/>
              <wp:wrapNone/>
              <wp:docPr id="6" name="MSIPCMa2fa4f7688f88426a29434a6" descr="{&quot;HashCode&quot;:-10981678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7C842" w14:textId="77777777" w:rsidR="00186232" w:rsidRPr="008F6E43" w:rsidRDefault="000F0539" w:rsidP="008F6E43">
                          <w:pPr>
                            <w:spacing w:after="0"/>
                            <w:rPr>
                              <w:rFonts w:ascii="Calibri" w:hAnsi="Calibri" w:cs="Calibri"/>
                              <w:color w:val="000000"/>
                              <w:sz w:val="20"/>
                            </w:rPr>
                          </w:pPr>
                          <w:r>
                            <w:rPr>
                              <w:rFonts w:ascii="Calibri" w:hAnsi="Calibri"/>
                              <w:color w:val="000000"/>
                              <w:sz w:val="20"/>
                            </w:rPr>
                            <w:t>Classified: General Business</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86DFD26" id="_x0000_t202" coordsize="21600,21600" o:spt="202" path="m,l,21600r21600,l21600,xe">
              <v:stroke joinstyle="miter"/>
              <v:path gradientshapeok="t" o:connecttype="rect"/>
            </v:shapetype>
            <v:shape id="MSIPCMa2fa4f7688f88426a29434a6" o:spid="_x0000_s1028" type="#_x0000_t202" alt="{&quot;HashCode&quot;:-1098167868,&quot;Height&quot;:9999999.0,&quot;Width&quot;:9999999.0,&quot;Placement&quot;:&quot;Footer&quot;,&quot;Index&quot;:&quot;FirstPage&quot;,&quot;Section&quot;:1,&quot;Top&quot;:0.0,&quot;Left&quot;:0.0}" style="position:absolute;margin-left:0;margin-top:0;width:612pt;height:36.5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" o:allowincell="f" filled="f" stroked="f" strokeweight=".5pt">
              <v:textbox inset="20pt,0,,0">
                <w:txbxContent>
                  <w:p w14:paraId="2F07C842" w14:textId="77777777" w:rsidR="00186232" w:rsidRPr="008F6E43" w:rsidRDefault="000F0539" w:rsidP="008F6E43">
                    <w:pPr>
                      <w:spacing w:after="0"/>
                      <w:rPr>
                        <w:color w:val="000000"/>
                        <w:sz w:val="20"/>
                        <w:rFonts w:ascii="Calibri" w:hAnsi="Calibri" w:cs="Calibri"/>
                      </w:rPr>
                    </w:pPr>
                    <w:r>
                      <w:rPr>
                        <w:color w:val="000000"/>
                        <w:sz w:val="20"/>
                        <w:rFonts w:ascii="Calibri" w:hAnsi="Calibri"/>
                      </w:rPr>
                      <w:t xml:space="preserve">Classified:</w:t>
                    </w:r>
                    <w:r>
                      <w:rPr>
                        <w:color w:val="000000"/>
                        <w:sz w:val="20"/>
                        <w:rFonts w:ascii="Calibri" w:hAnsi="Calibri"/>
                      </w:rPr>
                      <w:t xml:space="preserve"> </w:t>
                    </w:r>
                    <w:r>
                      <w:rPr>
                        <w:color w:val="000000"/>
                        <w:sz w:val="20"/>
                        <w:rFonts w:ascii="Calibri" w:hAnsi="Calibri"/>
                      </w:rPr>
                      <w:t xml:space="preserve">General Business</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278045EA" wp14:editId="7F06F939">
              <wp:simplePos x="0" y="0"/>
              <wp:positionH relativeFrom="page">
                <wp:posOffset>914400</wp:posOffset>
              </wp:positionH>
              <wp:positionV relativeFrom="page">
                <wp:posOffset>10062845</wp:posOffset>
              </wp:positionV>
              <wp:extent cx="1607820" cy="293370"/>
              <wp:effectExtent l="635" t="4445"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C7530" w14:textId="77777777" w:rsidR="00EA53D6" w:rsidRPr="00BD0D6C" w:rsidRDefault="000F0539" w:rsidP="00EA53D6">
                          <w:pPr>
                            <w:spacing w:after="0" w:line="217" w:lineRule="exact"/>
                            <w:ind w:left="20" w:right="-20"/>
                            <w:rPr>
                              <w:rFonts w:ascii="Arial" w:eastAsia="Verdana" w:hAnsi="Arial" w:cs="Arial"/>
                              <w:sz w:val="14"/>
                              <w:szCs w:val="14"/>
                            </w:rPr>
                          </w:pPr>
                          <w:r>
                            <w:rPr>
                              <w:rFonts w:ascii="Arial" w:hAnsi="Arial"/>
                              <w:sz w:val="14"/>
                              <w:szCs w:val="14"/>
                            </w:rPr>
                            <w:t xml:space="preserve">Page </w:t>
                          </w:r>
                          <w:r w:rsidRPr="00BD0D6C">
                            <w:rPr>
                              <w:rFonts w:ascii="Arial" w:hAnsi="Arial" w:cs="Arial"/>
                              <w:sz w:val="14"/>
                              <w:szCs w:val="14"/>
                            </w:rPr>
                            <w:fldChar w:fldCharType="begin"/>
                          </w:r>
                          <w:r w:rsidRPr="00BD0D6C">
                            <w:rPr>
                              <w:rFonts w:ascii="Arial" w:eastAsia="Verdana" w:hAnsi="Arial" w:cs="Arial"/>
                              <w:sz w:val="14"/>
                              <w:szCs w:val="14"/>
                            </w:rPr>
                            <w:instrText xml:space="preserve"> PAGE </w:instrText>
                          </w:r>
                          <w:r w:rsidRPr="00BD0D6C">
                            <w:rPr>
                              <w:rFonts w:ascii="Arial" w:hAnsi="Arial" w:cs="Arial"/>
                              <w:sz w:val="14"/>
                              <w:szCs w:val="14"/>
                            </w:rPr>
                            <w:fldChar w:fldCharType="separate"/>
                          </w:r>
                          <w:r w:rsidRPr="00BD0D6C">
                            <w:rPr>
                              <w:rFonts w:ascii="Arial" w:hAnsi="Arial" w:cs="Arial"/>
                              <w:sz w:val="14"/>
                              <w:szCs w:val="14"/>
                            </w:rPr>
                            <w:t>1</w:t>
                          </w:r>
                          <w:r w:rsidRPr="00BD0D6C">
                            <w:rPr>
                              <w:rFonts w:ascii="Arial" w:hAnsi="Arial" w:cs="Arial"/>
                              <w:sz w:val="14"/>
                              <w:szCs w:val="14"/>
                            </w:rPr>
                            <w:fldChar w:fldCharType="end"/>
                          </w:r>
                          <w:r>
                            <w:rPr>
                              <w:rFonts w:ascii="Arial" w:hAnsi="Arial"/>
                              <w:sz w:val="14"/>
                              <w:szCs w:val="14"/>
                            </w:rPr>
                            <w:t xml:space="preserve"> of 9</w:t>
                          </w:r>
                        </w:p>
                        <w:p w14:paraId="62D88E86" w14:textId="77777777" w:rsidR="00EA53D6" w:rsidRPr="00BD0D6C" w:rsidRDefault="000F0539" w:rsidP="00EA53D6">
                          <w:pPr>
                            <w:spacing w:before="2" w:after="0" w:line="240" w:lineRule="auto"/>
                            <w:ind w:left="20" w:right="-48"/>
                            <w:rPr>
                              <w:rFonts w:ascii="Arial" w:eastAsia="Verdana" w:hAnsi="Arial" w:cs="Arial"/>
                              <w:sz w:val="14"/>
                              <w:szCs w:val="14"/>
                            </w:rPr>
                          </w:pPr>
                          <w:r>
                            <w:rPr>
                              <w:rFonts w:ascii="Arial" w:hAnsi="Arial"/>
                              <w:sz w:val="14"/>
                              <w:szCs w:val="14"/>
                            </w:rPr>
                            <w:t>Merger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045EA" id="_x0000_s1029" type="#_x0000_t202" style="position:absolute;margin-left:1in;margin-top:792.35pt;width:126.6pt;height:2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" filled="f" stroked="f">
              <v:textbox inset="0,0,0,0">
                <w:txbxContent>
                  <w:p w14:paraId="336C7530" w14:textId="77777777" w:rsidR="00EA53D6" w:rsidRPr="00BD0D6C" w:rsidRDefault="000F0539" w:rsidP="00EA53D6">
                    <w:pPr>
                      <w:spacing w:after="0" w:line="217" w:lineRule="exact"/>
                      <w:ind w:left="20" w:right="-20"/>
                      <w:rPr>
                        <w:sz w:val="14"/>
                        <w:szCs w:val="14"/>
                        <w:rFonts w:ascii="Arial" w:eastAsia="Verdana" w:hAnsi="Arial" w:cs="Arial"/>
                      </w:rPr>
                    </w:pPr>
                    <w:r>
                      <w:rPr>
                        <w:sz w:val="14"/>
                        <w:szCs w:val="14"/>
                        <w:rFonts w:ascii="Arial" w:hAnsi="Arial"/>
                      </w:rPr>
                      <w:t xml:space="preserve">Page </w:t>
                    </w:r>
                    <w:r w:rsidRPr="00BD0D6C">
                      <w:rPr>
                        <w:sz w:val="14"/>
                        <w:szCs w:val="14"/>
                        <w:rFonts w:ascii="Arial" w:hAnsi="Arial" w:cs="Arial"/>
                      </w:rPr>
                      <w:fldChar w:fldCharType="begin"/>
                    </w:r>
                    <w:r w:rsidRPr="00BD0D6C">
                      <w:rPr>
                        <w:sz w:val="14"/>
                        <w:szCs w:val="14"/>
                        <w:rFonts w:ascii="Arial" w:eastAsia="Verdana" w:hAnsi="Arial" w:cs="Arial"/>
                      </w:rPr>
                      <w:instrText xml:space="preserve"> PAGE </w:instrText>
                    </w:r>
                    <w:r w:rsidRPr="00BD0D6C">
                      <w:rPr>
                        <w:sz w:val="14"/>
                        <w:szCs w:val="14"/>
                        <w:rFonts w:ascii="Arial" w:hAnsi="Arial" w:cs="Arial"/>
                      </w:rPr>
                      <w:fldChar w:fldCharType="separate"/>
                    </w:r>
                    <w:r w:rsidRPr="00BD0D6C">
                      <w:rPr>
                        <w:sz w:val="14"/>
                        <w:szCs w:val="14"/>
                        <w:rFonts w:ascii="Arial" w:hAnsi="Arial" w:cs="Arial"/>
                      </w:rPr>
                      <w:t>1</w:t>
                    </w:r>
                    <w:r w:rsidRPr="00BD0D6C">
                      <w:rPr>
                        <w:sz w:val="14"/>
                        <w:szCs w:val="14"/>
                        <w:rFonts w:ascii="Arial" w:hAnsi="Arial" w:cs="Arial"/>
                      </w:rPr>
                      <w:fldChar w:fldCharType="end"/>
                    </w:r>
                    <w:r>
                      <w:rPr>
                        <w:sz w:val="14"/>
                        <w:szCs w:val="14"/>
                        <w:rFonts w:ascii="Arial" w:hAnsi="Arial"/>
                      </w:rPr>
                      <w:t xml:space="preserve"> of 9</w:t>
                    </w:r>
                  </w:p>
                  <w:p w14:paraId="62D88E86" w14:textId="77777777" w:rsidR="00EA53D6" w:rsidRPr="00BD0D6C" w:rsidRDefault="000F0539" w:rsidP="00EA53D6">
                    <w:pPr>
                      <w:spacing w:before="2" w:after="0" w:line="240" w:lineRule="auto"/>
                      <w:ind w:left="20" w:right="-48"/>
                      <w:rPr>
                        <w:sz w:val="14"/>
                        <w:szCs w:val="14"/>
                        <w:rFonts w:ascii="Arial" w:eastAsia="Verdana" w:hAnsi="Arial" w:cs="Arial"/>
                      </w:rPr>
                    </w:pPr>
                    <w:r>
                      <w:rPr>
                        <w:sz w:val="14"/>
                        <w:szCs w:val="14"/>
                        <w:rFonts w:ascii="Arial" w:hAnsi="Arial"/>
                      </w:rPr>
                      <w:t xml:space="preserve">Merger plan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1A9C6" w14:textId="77777777" w:rsidR="00000000" w:rsidRDefault="00F44396">
      <w:pPr>
        <w:spacing w:after="0" w:line="240" w:lineRule="auto"/>
      </w:pPr>
      <w:r>
        <w:separator/>
      </w:r>
    </w:p>
  </w:footnote>
  <w:footnote w:type="continuationSeparator" w:id="0">
    <w:p w14:paraId="60524324" w14:textId="77777777" w:rsidR="00000000" w:rsidRDefault="00F44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48457" w14:textId="77777777" w:rsidR="008F6E43" w:rsidRDefault="00F44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8A2BC" w14:textId="77777777" w:rsidR="008F6E43" w:rsidRDefault="00F44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8A725" w14:textId="77777777" w:rsidR="008F6E43" w:rsidRDefault="00F44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56EF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8BE5F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56C1B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DFC85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3F44E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26FC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988B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9618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10E017EC"/>
    <w:multiLevelType w:val="multilevel"/>
    <w:tmpl w:val="2000001D"/>
    <w:styleLink w:val="1ai"/>
    <w:lvl w:ilvl="0">
      <w:start w:val="1"/>
      <w:numFmt w:val="decimal"/>
      <w:lvlText w:val="%1)"/>
      <w:lvlJc w:val="left"/>
      <w:pPr>
        <w:ind w:left="360" w:hanging="360"/>
      </w:pPr>
      <w:rPr>
        <w:rFonts w:ascii="Gjensidige Sans" w:hAnsi="Gjensidige San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301912"/>
    <w:multiLevelType w:val="hybridMultilevel"/>
    <w:tmpl w:val="874AAB88"/>
    <w:lvl w:ilvl="0" w:tplc="F6A227F6">
      <w:numFmt w:val="bullet"/>
      <w:lvlText w:val="•"/>
      <w:lvlJc w:val="left"/>
      <w:pPr>
        <w:ind w:left="952" w:hanging="360"/>
      </w:pPr>
      <w:rPr>
        <w:rFonts w:ascii="Arial" w:eastAsia="Times New Roman" w:hAnsi="Arial" w:cs="Arial" w:hint="default"/>
        <w:w w:val="131"/>
      </w:rPr>
    </w:lvl>
    <w:lvl w:ilvl="1" w:tplc="04060003" w:tentative="1">
      <w:start w:val="1"/>
      <w:numFmt w:val="bullet"/>
      <w:lvlText w:val="o"/>
      <w:lvlJc w:val="left"/>
      <w:pPr>
        <w:ind w:left="1672" w:hanging="360"/>
      </w:pPr>
      <w:rPr>
        <w:rFonts w:ascii="Courier New" w:hAnsi="Courier New" w:cs="Courier New" w:hint="default"/>
      </w:rPr>
    </w:lvl>
    <w:lvl w:ilvl="2" w:tplc="04060005" w:tentative="1">
      <w:start w:val="1"/>
      <w:numFmt w:val="bullet"/>
      <w:lvlText w:val=""/>
      <w:lvlJc w:val="left"/>
      <w:pPr>
        <w:ind w:left="2392" w:hanging="360"/>
      </w:pPr>
      <w:rPr>
        <w:rFonts w:ascii="Wingdings" w:hAnsi="Wingdings" w:hint="default"/>
      </w:rPr>
    </w:lvl>
    <w:lvl w:ilvl="3" w:tplc="04060001" w:tentative="1">
      <w:start w:val="1"/>
      <w:numFmt w:val="bullet"/>
      <w:lvlText w:val=""/>
      <w:lvlJc w:val="left"/>
      <w:pPr>
        <w:ind w:left="3112" w:hanging="360"/>
      </w:pPr>
      <w:rPr>
        <w:rFonts w:ascii="Symbol" w:hAnsi="Symbol" w:hint="default"/>
      </w:rPr>
    </w:lvl>
    <w:lvl w:ilvl="4" w:tplc="04060003" w:tentative="1">
      <w:start w:val="1"/>
      <w:numFmt w:val="bullet"/>
      <w:lvlText w:val="o"/>
      <w:lvlJc w:val="left"/>
      <w:pPr>
        <w:ind w:left="3832" w:hanging="360"/>
      </w:pPr>
      <w:rPr>
        <w:rFonts w:ascii="Courier New" w:hAnsi="Courier New" w:cs="Courier New" w:hint="default"/>
      </w:rPr>
    </w:lvl>
    <w:lvl w:ilvl="5" w:tplc="04060005" w:tentative="1">
      <w:start w:val="1"/>
      <w:numFmt w:val="bullet"/>
      <w:lvlText w:val=""/>
      <w:lvlJc w:val="left"/>
      <w:pPr>
        <w:ind w:left="4552" w:hanging="360"/>
      </w:pPr>
      <w:rPr>
        <w:rFonts w:ascii="Wingdings" w:hAnsi="Wingdings" w:hint="default"/>
      </w:rPr>
    </w:lvl>
    <w:lvl w:ilvl="6" w:tplc="04060001" w:tentative="1">
      <w:start w:val="1"/>
      <w:numFmt w:val="bullet"/>
      <w:lvlText w:val=""/>
      <w:lvlJc w:val="left"/>
      <w:pPr>
        <w:ind w:left="5272" w:hanging="360"/>
      </w:pPr>
      <w:rPr>
        <w:rFonts w:ascii="Symbol" w:hAnsi="Symbol" w:hint="default"/>
      </w:rPr>
    </w:lvl>
    <w:lvl w:ilvl="7" w:tplc="04060003" w:tentative="1">
      <w:start w:val="1"/>
      <w:numFmt w:val="bullet"/>
      <w:lvlText w:val="o"/>
      <w:lvlJc w:val="left"/>
      <w:pPr>
        <w:ind w:left="5992" w:hanging="360"/>
      </w:pPr>
      <w:rPr>
        <w:rFonts w:ascii="Courier New" w:hAnsi="Courier New" w:cs="Courier New" w:hint="default"/>
      </w:rPr>
    </w:lvl>
    <w:lvl w:ilvl="8" w:tplc="04060005" w:tentative="1">
      <w:start w:val="1"/>
      <w:numFmt w:val="bullet"/>
      <w:lvlText w:val=""/>
      <w:lvlJc w:val="left"/>
      <w:pPr>
        <w:ind w:left="6712" w:hanging="360"/>
      </w:pPr>
      <w:rPr>
        <w:rFonts w:ascii="Wingdings" w:hAnsi="Wingdings" w:hint="default"/>
      </w:rPr>
    </w:lvl>
  </w:abstractNum>
  <w:abstractNum w:abstractNumId="11" w15:restartNumberingAfterBreak="0">
    <w:nsid w:val="397501A6"/>
    <w:multiLevelType w:val="hybridMultilevel"/>
    <w:tmpl w:val="F26E1B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61D0B61"/>
    <w:multiLevelType w:val="hybridMultilevel"/>
    <w:tmpl w:val="84400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91D2B12"/>
    <w:multiLevelType w:val="multilevel"/>
    <w:tmpl w:val="2000001F"/>
    <w:styleLink w:val="111111"/>
    <w:lvl w:ilvl="0">
      <w:start w:val="1"/>
      <w:numFmt w:val="decimal"/>
      <w:lvlText w:val="%1."/>
      <w:lvlJc w:val="left"/>
      <w:pPr>
        <w:ind w:left="360" w:hanging="360"/>
      </w:pPr>
      <w:rPr>
        <w:rFonts w:ascii="Gjensidige Sans" w:hAnsi="Gjensidige San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876CB0"/>
    <w:multiLevelType w:val="hybridMultilevel"/>
    <w:tmpl w:val="51D6063C"/>
    <w:lvl w:ilvl="0" w:tplc="94D65918">
      <w:start w:val="1"/>
      <w:numFmt w:val="bullet"/>
      <w:lvlText w:val="-"/>
      <w:lvlJc w:val="left"/>
      <w:pPr>
        <w:ind w:left="592" w:hanging="360"/>
      </w:pPr>
      <w:rPr>
        <w:rFonts w:ascii="Arial" w:eastAsia="Verdana" w:hAnsi="Arial" w:cs="Arial" w:hint="default"/>
      </w:rPr>
    </w:lvl>
    <w:lvl w:ilvl="1" w:tplc="04060003" w:tentative="1">
      <w:start w:val="1"/>
      <w:numFmt w:val="bullet"/>
      <w:lvlText w:val="o"/>
      <w:lvlJc w:val="left"/>
      <w:pPr>
        <w:ind w:left="1312" w:hanging="360"/>
      </w:pPr>
      <w:rPr>
        <w:rFonts w:ascii="Courier New" w:hAnsi="Courier New" w:cs="Courier New" w:hint="default"/>
      </w:rPr>
    </w:lvl>
    <w:lvl w:ilvl="2" w:tplc="04060005" w:tentative="1">
      <w:start w:val="1"/>
      <w:numFmt w:val="bullet"/>
      <w:lvlText w:val=""/>
      <w:lvlJc w:val="left"/>
      <w:pPr>
        <w:ind w:left="2032" w:hanging="360"/>
      </w:pPr>
      <w:rPr>
        <w:rFonts w:ascii="Wingdings" w:hAnsi="Wingdings" w:hint="default"/>
      </w:rPr>
    </w:lvl>
    <w:lvl w:ilvl="3" w:tplc="04060001" w:tentative="1">
      <w:start w:val="1"/>
      <w:numFmt w:val="bullet"/>
      <w:lvlText w:val=""/>
      <w:lvlJc w:val="left"/>
      <w:pPr>
        <w:ind w:left="2752" w:hanging="360"/>
      </w:pPr>
      <w:rPr>
        <w:rFonts w:ascii="Symbol" w:hAnsi="Symbol" w:hint="default"/>
      </w:rPr>
    </w:lvl>
    <w:lvl w:ilvl="4" w:tplc="04060003" w:tentative="1">
      <w:start w:val="1"/>
      <w:numFmt w:val="bullet"/>
      <w:lvlText w:val="o"/>
      <w:lvlJc w:val="left"/>
      <w:pPr>
        <w:ind w:left="3472" w:hanging="360"/>
      </w:pPr>
      <w:rPr>
        <w:rFonts w:ascii="Courier New" w:hAnsi="Courier New" w:cs="Courier New" w:hint="default"/>
      </w:rPr>
    </w:lvl>
    <w:lvl w:ilvl="5" w:tplc="04060005" w:tentative="1">
      <w:start w:val="1"/>
      <w:numFmt w:val="bullet"/>
      <w:lvlText w:val=""/>
      <w:lvlJc w:val="left"/>
      <w:pPr>
        <w:ind w:left="4192" w:hanging="360"/>
      </w:pPr>
      <w:rPr>
        <w:rFonts w:ascii="Wingdings" w:hAnsi="Wingdings" w:hint="default"/>
      </w:rPr>
    </w:lvl>
    <w:lvl w:ilvl="6" w:tplc="04060001" w:tentative="1">
      <w:start w:val="1"/>
      <w:numFmt w:val="bullet"/>
      <w:lvlText w:val=""/>
      <w:lvlJc w:val="left"/>
      <w:pPr>
        <w:ind w:left="4912" w:hanging="360"/>
      </w:pPr>
      <w:rPr>
        <w:rFonts w:ascii="Symbol" w:hAnsi="Symbol" w:hint="default"/>
      </w:rPr>
    </w:lvl>
    <w:lvl w:ilvl="7" w:tplc="04060003" w:tentative="1">
      <w:start w:val="1"/>
      <w:numFmt w:val="bullet"/>
      <w:lvlText w:val="o"/>
      <w:lvlJc w:val="left"/>
      <w:pPr>
        <w:ind w:left="5632" w:hanging="360"/>
      </w:pPr>
      <w:rPr>
        <w:rFonts w:ascii="Courier New" w:hAnsi="Courier New" w:cs="Courier New" w:hint="default"/>
      </w:rPr>
    </w:lvl>
    <w:lvl w:ilvl="8" w:tplc="04060005" w:tentative="1">
      <w:start w:val="1"/>
      <w:numFmt w:val="bullet"/>
      <w:lvlText w:val=""/>
      <w:lvlJc w:val="left"/>
      <w:pPr>
        <w:ind w:left="6352" w:hanging="360"/>
      </w:pPr>
      <w:rPr>
        <w:rFonts w:ascii="Wingdings" w:hAnsi="Wingdings" w:hint="default"/>
      </w:rPr>
    </w:lvl>
  </w:abstractNum>
  <w:abstractNum w:abstractNumId="15" w15:restartNumberingAfterBreak="0">
    <w:nsid w:val="7E20588C"/>
    <w:multiLevelType w:val="multilevel"/>
    <w:tmpl w:val="2C7872A0"/>
    <w:lvl w:ilvl="0">
      <w:start w:val="1"/>
      <w:numFmt w:val="decimal"/>
      <w:pStyle w:val="ListNumber"/>
      <w:lvlText w:val="%1."/>
      <w:lvlJc w:val="left"/>
      <w:pPr>
        <w:ind w:left="397" w:hanging="397"/>
      </w:pPr>
      <w:rPr>
        <w:rFonts w:hint="default"/>
      </w:rPr>
    </w:lvl>
    <w:lvl w:ilvl="1">
      <w:start w:val="1"/>
      <w:numFmt w:val="decimal"/>
      <w:lvlText w:val="%1.%2."/>
      <w:lvlJc w:val="left"/>
      <w:pPr>
        <w:ind w:left="1021" w:hanging="624"/>
      </w:pPr>
      <w:rPr>
        <w:rFonts w:hint="default"/>
      </w:rPr>
    </w:lvl>
    <w:lvl w:ilvl="2">
      <w:start w:val="1"/>
      <w:numFmt w:val="decimal"/>
      <w:lvlText w:val="%1.%2.%3."/>
      <w:lvlJc w:val="left"/>
      <w:pPr>
        <w:ind w:left="1644" w:hanging="623"/>
      </w:pPr>
      <w:rPr>
        <w:rFonts w:hint="default"/>
      </w:rPr>
    </w:lvl>
    <w:lvl w:ilvl="3">
      <w:start w:val="1"/>
      <w:numFmt w:val="decimal"/>
      <w:lvlText w:val="%1.%2.%3.%4."/>
      <w:lvlJc w:val="left"/>
      <w:pPr>
        <w:ind w:left="2381" w:hanging="737"/>
      </w:pPr>
      <w:rPr>
        <w:rFonts w:hint="default"/>
      </w:rPr>
    </w:lvl>
    <w:lvl w:ilvl="4">
      <w:start w:val="1"/>
      <w:numFmt w:val="decimal"/>
      <w:lvlText w:val="%1.%2.%3.%4.%5."/>
      <w:lvlJc w:val="left"/>
      <w:pPr>
        <w:ind w:left="2552" w:hanging="908"/>
      </w:pPr>
      <w:rPr>
        <w:rFonts w:hint="default"/>
      </w:rPr>
    </w:lvl>
    <w:lvl w:ilvl="5">
      <w:start w:val="1"/>
      <w:numFmt w:val="decimal"/>
      <w:lvlText w:val="%1.%2.%3.%4.%5.%6."/>
      <w:lvlJc w:val="left"/>
      <w:pPr>
        <w:ind w:left="2552" w:hanging="908"/>
      </w:pPr>
      <w:rPr>
        <w:rFonts w:hint="default"/>
      </w:rPr>
    </w:lvl>
    <w:lvl w:ilvl="6">
      <w:start w:val="1"/>
      <w:numFmt w:val="decimal"/>
      <w:lvlText w:val="%1.%2.%3.%4.%5.%6.%7."/>
      <w:lvlJc w:val="left"/>
      <w:pPr>
        <w:ind w:left="3119" w:hanging="1475"/>
      </w:pPr>
      <w:rPr>
        <w:rFonts w:hint="default"/>
      </w:rPr>
    </w:lvl>
    <w:lvl w:ilvl="7">
      <w:start w:val="1"/>
      <w:numFmt w:val="decimal"/>
      <w:lvlText w:val="%1.%2.%3.%4.%5.%6.%7.%8."/>
      <w:lvlJc w:val="left"/>
      <w:pPr>
        <w:ind w:left="3175" w:hanging="1531"/>
      </w:pPr>
      <w:rPr>
        <w:rFonts w:hint="default"/>
      </w:rPr>
    </w:lvl>
    <w:lvl w:ilvl="8">
      <w:start w:val="1"/>
      <w:numFmt w:val="decimal"/>
      <w:lvlText w:val="%1.%2.%3.%4.%5.%6.%7.%8.%9."/>
      <w:lvlJc w:val="left"/>
      <w:pPr>
        <w:ind w:left="3289" w:hanging="1645"/>
      </w:pPr>
      <w:rPr>
        <w:rFonts w:hint="default"/>
      </w:rPr>
    </w:lvl>
  </w:abstractNum>
  <w:abstractNum w:abstractNumId="16" w15:restartNumberingAfterBreak="0">
    <w:nsid w:val="7FB354B8"/>
    <w:multiLevelType w:val="multilevel"/>
    <w:tmpl w:val="C2328CA8"/>
    <w:lvl w:ilvl="0">
      <w:start w:val="1"/>
      <w:numFmt w:val="bullet"/>
      <w:pStyle w:val="ListBullet"/>
      <w:lvlText w:val=""/>
      <w:lvlJc w:val="left"/>
      <w:pPr>
        <w:ind w:left="397" w:hanging="397"/>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6"/>
  </w:num>
  <w:num w:numId="2">
    <w:abstractNumId w:val="7"/>
  </w:num>
  <w:num w:numId="3">
    <w:abstractNumId w:val="6"/>
  </w:num>
  <w:num w:numId="4">
    <w:abstractNumId w:val="5"/>
  </w:num>
  <w:num w:numId="5">
    <w:abstractNumId w:val="4"/>
  </w:num>
  <w:num w:numId="6">
    <w:abstractNumId w:val="15"/>
  </w:num>
  <w:num w:numId="7">
    <w:abstractNumId w:val="3"/>
  </w:num>
  <w:num w:numId="8">
    <w:abstractNumId w:val="2"/>
  </w:num>
  <w:num w:numId="9">
    <w:abstractNumId w:val="1"/>
  </w:num>
  <w:num w:numId="10">
    <w:abstractNumId w:val="0"/>
  </w:num>
  <w:num w:numId="11">
    <w:abstractNumId w:val="8"/>
  </w:num>
  <w:num w:numId="12">
    <w:abstractNumId w:val="15"/>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3"/>
  </w:num>
  <w:num w:numId="14">
    <w:abstractNumId w:val="9"/>
  </w:num>
  <w:num w:numId="15">
    <w:abstractNumId w:val="10"/>
  </w:num>
  <w:num w:numId="16">
    <w:abstractNumId w:val="1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39"/>
    <w:rsid w:val="000F0539"/>
    <w:rsid w:val="00F443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404A"/>
  <w15:chartTrackingRefBased/>
  <w15:docId w15:val="{16F9C409-6489-4345-A27E-FDC458FB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0" w:unhideWhenUsed="1"/>
    <w:lsdException w:name="footnote text" w:semiHidden="1" w:uiPriority="2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19"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539"/>
    <w:pPr>
      <w:widowControl w:val="0"/>
      <w:spacing w:after="200" w:line="276" w:lineRule="auto"/>
    </w:pPr>
  </w:style>
  <w:style w:type="paragraph" w:styleId="Heading1">
    <w:name w:val="heading 1"/>
    <w:basedOn w:val="Normal"/>
    <w:next w:val="Normal"/>
    <w:link w:val="Heading1Char"/>
    <w:uiPriority w:val="1"/>
    <w:qFormat/>
    <w:rsid w:val="000F0539"/>
    <w:pPr>
      <w:keepNext/>
      <w:keepLines/>
      <w:spacing w:before="240" w:line="320" w:lineRule="atLeast"/>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1"/>
    <w:qFormat/>
    <w:rsid w:val="000F0539"/>
    <w:pPr>
      <w:keepNext/>
      <w:keepLines/>
      <w:spacing w:before="240" w:line="300" w:lineRule="atLeast"/>
      <w:contextualSpacing/>
      <w:outlineLvl w:val="1"/>
    </w:pPr>
    <w:rPr>
      <w:rFonts w:eastAsiaTheme="majorEastAsia" w:cstheme="majorBidi"/>
      <w:b/>
      <w:bCs/>
      <w:sz w:val="24"/>
      <w:szCs w:val="26"/>
    </w:rPr>
  </w:style>
  <w:style w:type="paragraph" w:styleId="Heading3">
    <w:name w:val="heading 3"/>
    <w:basedOn w:val="Normal"/>
    <w:next w:val="Normal"/>
    <w:link w:val="Heading3Char"/>
    <w:uiPriority w:val="1"/>
    <w:qFormat/>
    <w:rsid w:val="000F0539"/>
    <w:pPr>
      <w:keepNext/>
      <w:keepLines/>
      <w:spacing w:before="240" w:line="280" w:lineRule="atLeast"/>
      <w:contextualSpacing/>
      <w:outlineLvl w:val="2"/>
    </w:pPr>
    <w:rPr>
      <w:rFonts w:eastAsiaTheme="majorEastAsia" w:cstheme="majorBidi"/>
      <w:bCs/>
      <w:i/>
      <w:sz w:val="24"/>
    </w:rPr>
  </w:style>
  <w:style w:type="paragraph" w:styleId="Heading4">
    <w:name w:val="heading 4"/>
    <w:basedOn w:val="Normal"/>
    <w:next w:val="Normal"/>
    <w:link w:val="Heading4Char"/>
    <w:uiPriority w:val="1"/>
    <w:rsid w:val="000F0539"/>
    <w:pPr>
      <w:keepNext/>
      <w:keepLines/>
      <w:spacing w:before="240" w:line="280" w:lineRule="atLeast"/>
      <w:contextualSpacing/>
      <w:outlineLvl w:val="3"/>
    </w:pPr>
    <w:rPr>
      <w:rFonts w:eastAsiaTheme="majorEastAsia" w:cstheme="majorBidi"/>
      <w:b/>
      <w:bCs/>
      <w:iCs/>
    </w:rPr>
  </w:style>
  <w:style w:type="paragraph" w:styleId="Heading5">
    <w:name w:val="heading 5"/>
    <w:basedOn w:val="Normal"/>
    <w:next w:val="Normal"/>
    <w:link w:val="Heading5Char"/>
    <w:uiPriority w:val="1"/>
    <w:rsid w:val="000F0539"/>
    <w:pPr>
      <w:keepNext/>
      <w:keepLines/>
      <w:spacing w:before="240" w:line="280" w:lineRule="atLeast"/>
      <w:contextualSpacing/>
      <w:outlineLvl w:val="4"/>
    </w:pPr>
    <w:rPr>
      <w:rFonts w:eastAsiaTheme="majorEastAsia" w:cstheme="majorBidi"/>
      <w:i/>
    </w:rPr>
  </w:style>
  <w:style w:type="paragraph" w:styleId="Heading6">
    <w:name w:val="heading 6"/>
    <w:basedOn w:val="Normal"/>
    <w:next w:val="Normal"/>
    <w:link w:val="Heading6Char"/>
    <w:uiPriority w:val="1"/>
    <w:semiHidden/>
    <w:rsid w:val="000F0539"/>
    <w:pPr>
      <w:keepNext/>
      <w:keepLines/>
      <w:spacing w:before="240" w:after="60" w:line="260" w:lineRule="atLeast"/>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0F0539"/>
    <w:pPr>
      <w:keepNext/>
      <w:keepLines/>
      <w:spacing w:before="240" w:after="60" w:line="260" w:lineRule="atLeast"/>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0F0539"/>
    <w:pPr>
      <w:keepNext/>
      <w:keepLines/>
      <w:spacing w:before="240" w:after="60" w:line="260" w:lineRule="atLeast"/>
      <w:contextualSpacing/>
      <w:outlineLvl w:val="7"/>
    </w:pPr>
    <w:rPr>
      <w:rFonts w:eastAsiaTheme="majorEastAsia" w:cstheme="majorBidi"/>
      <w:b/>
    </w:rPr>
  </w:style>
  <w:style w:type="paragraph" w:styleId="Heading9">
    <w:name w:val="heading 9"/>
    <w:basedOn w:val="Normal"/>
    <w:next w:val="Normal"/>
    <w:link w:val="Heading9Char"/>
    <w:uiPriority w:val="1"/>
    <w:semiHidden/>
    <w:rsid w:val="000F0539"/>
    <w:pPr>
      <w:keepNext/>
      <w:keepLines/>
      <w:spacing w:before="240" w:after="60" w:line="260" w:lineRule="atLeast"/>
      <w:contextualSpacing/>
      <w:outlineLvl w:val="8"/>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0539"/>
    <w:rPr>
      <w:rFonts w:eastAsiaTheme="majorEastAsia" w:cstheme="majorBidi"/>
      <w:b/>
      <w:bCs/>
      <w:sz w:val="28"/>
      <w:szCs w:val="28"/>
      <w:lang w:val="en-GB"/>
    </w:rPr>
  </w:style>
  <w:style w:type="character" w:customStyle="1" w:styleId="Heading2Char">
    <w:name w:val="Heading 2 Char"/>
    <w:basedOn w:val="DefaultParagraphFont"/>
    <w:link w:val="Heading2"/>
    <w:uiPriority w:val="1"/>
    <w:rsid w:val="000F0539"/>
    <w:rPr>
      <w:rFonts w:eastAsiaTheme="majorEastAsia" w:cstheme="majorBidi"/>
      <w:b/>
      <w:bCs/>
      <w:sz w:val="24"/>
      <w:szCs w:val="26"/>
      <w:lang w:val="en-GB"/>
    </w:rPr>
  </w:style>
  <w:style w:type="character" w:customStyle="1" w:styleId="Heading3Char">
    <w:name w:val="Heading 3 Char"/>
    <w:basedOn w:val="DefaultParagraphFont"/>
    <w:link w:val="Heading3"/>
    <w:uiPriority w:val="1"/>
    <w:rsid w:val="000F0539"/>
    <w:rPr>
      <w:rFonts w:eastAsiaTheme="majorEastAsia" w:cstheme="majorBidi"/>
      <w:bCs/>
      <w:i/>
      <w:sz w:val="24"/>
      <w:lang w:val="en-GB"/>
    </w:rPr>
  </w:style>
  <w:style w:type="character" w:customStyle="1" w:styleId="Heading4Char">
    <w:name w:val="Heading 4 Char"/>
    <w:basedOn w:val="DefaultParagraphFont"/>
    <w:link w:val="Heading4"/>
    <w:uiPriority w:val="1"/>
    <w:rsid w:val="000F0539"/>
    <w:rPr>
      <w:rFonts w:eastAsiaTheme="majorEastAsia" w:cstheme="majorBidi"/>
      <w:b/>
      <w:bCs/>
      <w:iCs/>
      <w:lang w:val="en-GB"/>
    </w:rPr>
  </w:style>
  <w:style w:type="character" w:customStyle="1" w:styleId="Heading5Char">
    <w:name w:val="Heading 5 Char"/>
    <w:basedOn w:val="DefaultParagraphFont"/>
    <w:link w:val="Heading5"/>
    <w:uiPriority w:val="1"/>
    <w:rsid w:val="000F0539"/>
    <w:rPr>
      <w:rFonts w:eastAsiaTheme="majorEastAsia" w:cstheme="majorBidi"/>
      <w:i/>
      <w:lang w:val="en-GB"/>
    </w:rPr>
  </w:style>
  <w:style w:type="character" w:customStyle="1" w:styleId="Heading6Char">
    <w:name w:val="Heading 6 Char"/>
    <w:basedOn w:val="DefaultParagraphFont"/>
    <w:link w:val="Heading6"/>
    <w:uiPriority w:val="1"/>
    <w:semiHidden/>
    <w:rsid w:val="000F0539"/>
    <w:rPr>
      <w:rFonts w:eastAsiaTheme="majorEastAsia" w:cstheme="majorBidi"/>
      <w:b/>
      <w:iCs/>
      <w:lang w:val="en-GB"/>
    </w:rPr>
  </w:style>
  <w:style w:type="character" w:customStyle="1" w:styleId="Heading7Char">
    <w:name w:val="Heading 7 Char"/>
    <w:basedOn w:val="DefaultParagraphFont"/>
    <w:link w:val="Heading7"/>
    <w:uiPriority w:val="1"/>
    <w:semiHidden/>
    <w:rsid w:val="000F0539"/>
    <w:rPr>
      <w:rFonts w:eastAsiaTheme="majorEastAsia" w:cstheme="majorBidi"/>
      <w:b/>
      <w:iCs/>
      <w:lang w:val="en-GB"/>
    </w:rPr>
  </w:style>
  <w:style w:type="character" w:customStyle="1" w:styleId="Heading8Char">
    <w:name w:val="Heading 8 Char"/>
    <w:basedOn w:val="DefaultParagraphFont"/>
    <w:link w:val="Heading8"/>
    <w:uiPriority w:val="1"/>
    <w:semiHidden/>
    <w:rsid w:val="000F0539"/>
    <w:rPr>
      <w:rFonts w:eastAsiaTheme="majorEastAsia" w:cstheme="majorBidi"/>
      <w:b/>
      <w:lang w:val="en-GB"/>
    </w:rPr>
  </w:style>
  <w:style w:type="character" w:customStyle="1" w:styleId="Heading9Char">
    <w:name w:val="Heading 9 Char"/>
    <w:basedOn w:val="DefaultParagraphFont"/>
    <w:link w:val="Heading9"/>
    <w:uiPriority w:val="1"/>
    <w:semiHidden/>
    <w:rsid w:val="000F0539"/>
    <w:rPr>
      <w:rFonts w:eastAsiaTheme="majorEastAsia" w:cstheme="majorBidi"/>
      <w:b/>
      <w:iCs/>
      <w:lang w:val="en-GB"/>
    </w:rPr>
  </w:style>
  <w:style w:type="paragraph" w:styleId="Header">
    <w:name w:val="header"/>
    <w:basedOn w:val="Normal"/>
    <w:link w:val="HeaderChar"/>
    <w:uiPriority w:val="99"/>
    <w:rsid w:val="000F0539"/>
    <w:pPr>
      <w:tabs>
        <w:tab w:val="center" w:pos="4819"/>
        <w:tab w:val="right" w:pos="9638"/>
      </w:tabs>
    </w:pPr>
    <w:rPr>
      <w:sz w:val="16"/>
    </w:rPr>
  </w:style>
  <w:style w:type="character" w:customStyle="1" w:styleId="HeaderChar">
    <w:name w:val="Header Char"/>
    <w:basedOn w:val="DefaultParagraphFont"/>
    <w:link w:val="Header"/>
    <w:uiPriority w:val="99"/>
    <w:rsid w:val="000F0539"/>
    <w:rPr>
      <w:sz w:val="16"/>
      <w:lang w:val="en-GB"/>
    </w:rPr>
  </w:style>
  <w:style w:type="paragraph" w:styleId="Footer">
    <w:name w:val="footer"/>
    <w:basedOn w:val="Normal"/>
    <w:link w:val="FooterChar"/>
    <w:uiPriority w:val="99"/>
    <w:rsid w:val="000F0539"/>
    <w:pPr>
      <w:tabs>
        <w:tab w:val="center" w:pos="4819"/>
        <w:tab w:val="right" w:pos="9638"/>
      </w:tabs>
    </w:pPr>
    <w:rPr>
      <w:sz w:val="16"/>
    </w:rPr>
  </w:style>
  <w:style w:type="character" w:customStyle="1" w:styleId="FooterChar">
    <w:name w:val="Footer Char"/>
    <w:basedOn w:val="DefaultParagraphFont"/>
    <w:link w:val="Footer"/>
    <w:uiPriority w:val="99"/>
    <w:rsid w:val="000F0539"/>
    <w:rPr>
      <w:sz w:val="16"/>
      <w:lang w:val="en-GB"/>
    </w:rPr>
  </w:style>
  <w:style w:type="paragraph" w:styleId="Title">
    <w:name w:val="Title"/>
    <w:basedOn w:val="Normal"/>
    <w:next w:val="Normal"/>
    <w:link w:val="TitleChar"/>
    <w:uiPriority w:val="19"/>
    <w:rsid w:val="000F0539"/>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rsid w:val="000F0539"/>
    <w:rPr>
      <w:rFonts w:eastAsiaTheme="majorEastAsia" w:cstheme="majorBidi"/>
      <w:b/>
      <w:kern w:val="28"/>
      <w:sz w:val="40"/>
      <w:szCs w:val="52"/>
      <w:lang w:val="en-GB"/>
    </w:rPr>
  </w:style>
  <w:style w:type="paragraph" w:styleId="Subtitle">
    <w:name w:val="Subtitle"/>
    <w:basedOn w:val="Normal"/>
    <w:next w:val="Normal"/>
    <w:link w:val="SubtitleChar"/>
    <w:uiPriority w:val="19"/>
    <w:rsid w:val="000F0539"/>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rsid w:val="000F0539"/>
    <w:rPr>
      <w:rFonts w:eastAsiaTheme="majorEastAsia" w:cstheme="majorBidi"/>
      <w:b/>
      <w:iCs/>
      <w:sz w:val="36"/>
      <w:szCs w:val="24"/>
      <w:lang w:val="en-GB"/>
    </w:rPr>
  </w:style>
  <w:style w:type="character" w:styleId="SubtleEmphasis">
    <w:name w:val="Subtle Emphasis"/>
    <w:basedOn w:val="DefaultParagraphFont"/>
    <w:uiPriority w:val="99"/>
    <w:qFormat/>
    <w:rsid w:val="000F0539"/>
    <w:rPr>
      <w:i/>
      <w:iCs/>
      <w:color w:val="808080" w:themeColor="text1" w:themeTint="7F"/>
    </w:rPr>
  </w:style>
  <w:style w:type="character" w:styleId="IntenseEmphasis">
    <w:name w:val="Intense Emphasis"/>
    <w:basedOn w:val="DefaultParagraphFont"/>
    <w:uiPriority w:val="19"/>
    <w:rsid w:val="000F0539"/>
    <w:rPr>
      <w:b/>
      <w:bCs/>
      <w:i/>
      <w:iCs/>
      <w:color w:val="auto"/>
    </w:rPr>
  </w:style>
  <w:style w:type="character" w:styleId="Strong">
    <w:name w:val="Strong"/>
    <w:basedOn w:val="DefaultParagraphFont"/>
    <w:uiPriority w:val="19"/>
    <w:rsid w:val="000F0539"/>
    <w:rPr>
      <w:b/>
      <w:bCs/>
    </w:rPr>
  </w:style>
  <w:style w:type="paragraph" w:styleId="IntenseQuote">
    <w:name w:val="Intense Quote"/>
    <w:basedOn w:val="Normal"/>
    <w:next w:val="Normal"/>
    <w:link w:val="IntenseQuoteChar"/>
    <w:uiPriority w:val="19"/>
    <w:rsid w:val="000F0539"/>
    <w:pPr>
      <w:spacing w:before="260" w:after="260"/>
      <w:ind w:left="851" w:right="851"/>
    </w:pPr>
    <w:rPr>
      <w:b/>
      <w:bCs/>
      <w:i/>
      <w:iCs/>
    </w:rPr>
  </w:style>
  <w:style w:type="character" w:customStyle="1" w:styleId="IntenseQuoteChar">
    <w:name w:val="Intense Quote Char"/>
    <w:basedOn w:val="DefaultParagraphFont"/>
    <w:link w:val="IntenseQuote"/>
    <w:uiPriority w:val="19"/>
    <w:rsid w:val="000F0539"/>
    <w:rPr>
      <w:b/>
      <w:bCs/>
      <w:i/>
      <w:iCs/>
      <w:lang w:val="en-GB"/>
    </w:rPr>
  </w:style>
  <w:style w:type="character" w:styleId="SubtleReference">
    <w:name w:val="Subtle Reference"/>
    <w:basedOn w:val="DefaultParagraphFont"/>
    <w:uiPriority w:val="99"/>
    <w:qFormat/>
    <w:rsid w:val="000F0539"/>
    <w:rPr>
      <w:caps w:val="0"/>
      <w:smallCaps w:val="0"/>
      <w:color w:val="auto"/>
      <w:u w:val="single"/>
    </w:rPr>
  </w:style>
  <w:style w:type="character" w:styleId="IntenseReference">
    <w:name w:val="Intense Reference"/>
    <w:basedOn w:val="DefaultParagraphFont"/>
    <w:uiPriority w:val="99"/>
    <w:qFormat/>
    <w:rsid w:val="000F0539"/>
    <w:rPr>
      <w:b/>
      <w:bCs/>
      <w:caps w:val="0"/>
      <w:smallCaps w:val="0"/>
      <w:color w:val="auto"/>
      <w:spacing w:val="5"/>
      <w:u w:val="single"/>
    </w:rPr>
  </w:style>
  <w:style w:type="paragraph" w:styleId="Caption">
    <w:name w:val="caption"/>
    <w:basedOn w:val="Normal"/>
    <w:next w:val="Normal"/>
    <w:uiPriority w:val="3"/>
    <w:rsid w:val="000F0539"/>
    <w:rPr>
      <w:b/>
      <w:bCs/>
      <w:sz w:val="16"/>
    </w:rPr>
  </w:style>
  <w:style w:type="paragraph" w:styleId="TOC1">
    <w:name w:val="toc 1"/>
    <w:basedOn w:val="Normal"/>
    <w:next w:val="Normal"/>
    <w:uiPriority w:val="9"/>
    <w:semiHidden/>
    <w:rsid w:val="000F0539"/>
    <w:pPr>
      <w:ind w:right="567"/>
    </w:pPr>
    <w:rPr>
      <w:b/>
    </w:rPr>
  </w:style>
  <w:style w:type="paragraph" w:styleId="TOC2">
    <w:name w:val="toc 2"/>
    <w:basedOn w:val="Normal"/>
    <w:next w:val="Normal"/>
    <w:uiPriority w:val="9"/>
    <w:semiHidden/>
    <w:rsid w:val="000F0539"/>
    <w:pPr>
      <w:ind w:right="567"/>
    </w:pPr>
  </w:style>
  <w:style w:type="paragraph" w:styleId="TOC3">
    <w:name w:val="toc 3"/>
    <w:basedOn w:val="Normal"/>
    <w:next w:val="Normal"/>
    <w:uiPriority w:val="9"/>
    <w:semiHidden/>
    <w:rsid w:val="000F0539"/>
    <w:pPr>
      <w:ind w:right="567"/>
    </w:pPr>
  </w:style>
  <w:style w:type="paragraph" w:styleId="TOC4">
    <w:name w:val="toc 4"/>
    <w:basedOn w:val="Normal"/>
    <w:next w:val="Normal"/>
    <w:uiPriority w:val="9"/>
    <w:semiHidden/>
    <w:rsid w:val="000F0539"/>
    <w:pPr>
      <w:ind w:right="567"/>
    </w:pPr>
  </w:style>
  <w:style w:type="paragraph" w:styleId="TOC5">
    <w:name w:val="toc 5"/>
    <w:basedOn w:val="Normal"/>
    <w:next w:val="Normal"/>
    <w:uiPriority w:val="9"/>
    <w:semiHidden/>
    <w:rsid w:val="000F0539"/>
    <w:pPr>
      <w:ind w:right="567"/>
    </w:pPr>
  </w:style>
  <w:style w:type="paragraph" w:styleId="TOC6">
    <w:name w:val="toc 6"/>
    <w:basedOn w:val="Normal"/>
    <w:next w:val="Normal"/>
    <w:uiPriority w:val="9"/>
    <w:semiHidden/>
    <w:rsid w:val="000F0539"/>
    <w:pPr>
      <w:ind w:right="567"/>
    </w:pPr>
  </w:style>
  <w:style w:type="paragraph" w:styleId="TOC7">
    <w:name w:val="toc 7"/>
    <w:basedOn w:val="Normal"/>
    <w:next w:val="Normal"/>
    <w:uiPriority w:val="9"/>
    <w:semiHidden/>
    <w:rsid w:val="000F0539"/>
    <w:pPr>
      <w:ind w:right="567"/>
    </w:pPr>
  </w:style>
  <w:style w:type="paragraph" w:styleId="TOC8">
    <w:name w:val="toc 8"/>
    <w:basedOn w:val="Normal"/>
    <w:next w:val="Normal"/>
    <w:uiPriority w:val="9"/>
    <w:semiHidden/>
    <w:rsid w:val="000F0539"/>
    <w:pPr>
      <w:ind w:right="567"/>
    </w:pPr>
  </w:style>
  <w:style w:type="paragraph" w:styleId="TOC9">
    <w:name w:val="toc 9"/>
    <w:basedOn w:val="Normal"/>
    <w:next w:val="Normal"/>
    <w:uiPriority w:val="9"/>
    <w:semiHidden/>
    <w:rsid w:val="000F0539"/>
    <w:pPr>
      <w:ind w:right="567"/>
    </w:pPr>
  </w:style>
  <w:style w:type="paragraph" w:styleId="TOCHeading">
    <w:name w:val="TOC Heading"/>
    <w:basedOn w:val="Heading1"/>
    <w:next w:val="Normal"/>
    <w:uiPriority w:val="9"/>
    <w:semiHidden/>
    <w:rsid w:val="000F0539"/>
    <w:pPr>
      <w:spacing w:before="0" w:after="520" w:line="360" w:lineRule="atLeast"/>
      <w:outlineLvl w:val="9"/>
    </w:pPr>
  </w:style>
  <w:style w:type="paragraph" w:styleId="BlockText">
    <w:name w:val="Block Text"/>
    <w:basedOn w:val="Normal"/>
    <w:uiPriority w:val="99"/>
    <w:semiHidden/>
    <w:rsid w:val="000F0539"/>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0F0539"/>
    <w:pPr>
      <w:spacing w:after="120"/>
      <w:ind w:left="85" w:hanging="85"/>
    </w:pPr>
    <w:rPr>
      <w:sz w:val="16"/>
    </w:rPr>
  </w:style>
  <w:style w:type="character" w:customStyle="1" w:styleId="EndnoteTextChar">
    <w:name w:val="Endnote Text Char"/>
    <w:basedOn w:val="DefaultParagraphFont"/>
    <w:link w:val="EndnoteText"/>
    <w:uiPriority w:val="21"/>
    <w:semiHidden/>
    <w:rsid w:val="000F0539"/>
    <w:rPr>
      <w:sz w:val="16"/>
      <w:lang w:val="en-GB"/>
    </w:rPr>
  </w:style>
  <w:style w:type="character" w:styleId="EndnoteReference">
    <w:name w:val="endnote reference"/>
    <w:basedOn w:val="DefaultParagraphFont"/>
    <w:uiPriority w:val="21"/>
    <w:semiHidden/>
    <w:rsid w:val="000F0539"/>
    <w:rPr>
      <w:vertAlign w:val="superscript"/>
    </w:rPr>
  </w:style>
  <w:style w:type="paragraph" w:styleId="FootnoteText">
    <w:name w:val="footnote text"/>
    <w:basedOn w:val="Normal"/>
    <w:link w:val="FootnoteTextChar"/>
    <w:uiPriority w:val="21"/>
    <w:semiHidden/>
    <w:rsid w:val="000F0539"/>
    <w:pPr>
      <w:spacing w:after="120"/>
      <w:ind w:left="85" w:hanging="85"/>
    </w:pPr>
    <w:rPr>
      <w:sz w:val="16"/>
    </w:rPr>
  </w:style>
  <w:style w:type="character" w:customStyle="1" w:styleId="FootnoteTextChar">
    <w:name w:val="Footnote Text Char"/>
    <w:basedOn w:val="DefaultParagraphFont"/>
    <w:link w:val="FootnoteText"/>
    <w:uiPriority w:val="21"/>
    <w:semiHidden/>
    <w:rsid w:val="000F0539"/>
    <w:rPr>
      <w:sz w:val="16"/>
      <w:lang w:val="en-GB"/>
    </w:rPr>
  </w:style>
  <w:style w:type="paragraph" w:styleId="ListBullet">
    <w:name w:val="List Bullet"/>
    <w:basedOn w:val="Normal"/>
    <w:uiPriority w:val="2"/>
    <w:qFormat/>
    <w:rsid w:val="000F0539"/>
    <w:pPr>
      <w:numPr>
        <w:numId w:val="1"/>
      </w:numPr>
      <w:contextualSpacing/>
    </w:pPr>
  </w:style>
  <w:style w:type="paragraph" w:styleId="ListNumber">
    <w:name w:val="List Number"/>
    <w:basedOn w:val="Normal"/>
    <w:uiPriority w:val="2"/>
    <w:qFormat/>
    <w:rsid w:val="000F0539"/>
    <w:pPr>
      <w:numPr>
        <w:numId w:val="6"/>
      </w:numPr>
      <w:contextualSpacing/>
    </w:pPr>
  </w:style>
  <w:style w:type="character" w:styleId="PageNumber">
    <w:name w:val="page number"/>
    <w:basedOn w:val="DefaultParagraphFont"/>
    <w:uiPriority w:val="21"/>
    <w:semiHidden/>
    <w:rsid w:val="000F0539"/>
    <w:rPr>
      <w:color w:val="000000"/>
      <w:sz w:val="14"/>
    </w:rPr>
  </w:style>
  <w:style w:type="paragraph" w:customStyle="1" w:styleId="Template">
    <w:name w:val="Template"/>
    <w:uiPriority w:val="8"/>
    <w:semiHidden/>
    <w:rsid w:val="000F0539"/>
    <w:pPr>
      <w:spacing w:after="0" w:line="168" w:lineRule="atLeast"/>
    </w:pPr>
    <w:rPr>
      <w:rFonts w:ascii="Gjensidige Sans" w:hAnsi="Gjensidige Sans"/>
      <w:noProof/>
      <w:sz w:val="14"/>
      <w:szCs w:val="20"/>
    </w:rPr>
  </w:style>
  <w:style w:type="paragraph" w:customStyle="1" w:styleId="Template-Address">
    <w:name w:val="Template - Address"/>
    <w:basedOn w:val="Template"/>
    <w:uiPriority w:val="8"/>
    <w:semiHidden/>
    <w:rsid w:val="000F0539"/>
    <w:pPr>
      <w:tabs>
        <w:tab w:val="left" w:pos="567"/>
      </w:tabs>
      <w:spacing w:line="168" w:lineRule="exact"/>
      <w:jc w:val="right"/>
    </w:pPr>
    <w:rPr>
      <w:color w:val="000000"/>
    </w:rPr>
  </w:style>
  <w:style w:type="paragraph" w:customStyle="1" w:styleId="Template-CompanyName">
    <w:name w:val="Template - Company Name"/>
    <w:basedOn w:val="Template-Address"/>
    <w:next w:val="Template-Address"/>
    <w:uiPriority w:val="8"/>
    <w:semiHidden/>
    <w:rsid w:val="000F0539"/>
    <w:rPr>
      <w:b/>
    </w:rPr>
  </w:style>
  <w:style w:type="paragraph" w:styleId="TOAHeading">
    <w:name w:val="toa heading"/>
    <w:basedOn w:val="Normal"/>
    <w:next w:val="Normal"/>
    <w:uiPriority w:val="10"/>
    <w:semiHidden/>
    <w:rsid w:val="000F0539"/>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0F0539"/>
    <w:pPr>
      <w:ind w:right="567"/>
    </w:pPr>
  </w:style>
  <w:style w:type="paragraph" w:styleId="Signature">
    <w:name w:val="Signature"/>
    <w:basedOn w:val="Normal"/>
    <w:link w:val="SignatureChar"/>
    <w:uiPriority w:val="99"/>
    <w:semiHidden/>
    <w:rsid w:val="000F0539"/>
    <w:pPr>
      <w:spacing w:line="240" w:lineRule="auto"/>
      <w:ind w:left="4252"/>
    </w:pPr>
  </w:style>
  <w:style w:type="character" w:customStyle="1" w:styleId="SignatureChar">
    <w:name w:val="Signature Char"/>
    <w:basedOn w:val="DefaultParagraphFont"/>
    <w:link w:val="Signature"/>
    <w:uiPriority w:val="99"/>
    <w:semiHidden/>
    <w:rsid w:val="000F0539"/>
    <w:rPr>
      <w:lang w:val="en-GB"/>
    </w:rPr>
  </w:style>
  <w:style w:type="character" w:styleId="PlaceholderText">
    <w:name w:val="Placeholder Text"/>
    <w:basedOn w:val="DefaultParagraphFont"/>
    <w:uiPriority w:val="99"/>
    <w:semiHidden/>
    <w:rsid w:val="000F0539"/>
    <w:rPr>
      <w:color w:val="auto"/>
    </w:rPr>
  </w:style>
  <w:style w:type="paragraph" w:customStyle="1" w:styleId="Table">
    <w:name w:val="Table"/>
    <w:uiPriority w:val="4"/>
    <w:rsid w:val="000F0539"/>
    <w:pPr>
      <w:spacing w:before="40" w:after="40" w:line="240" w:lineRule="atLeast"/>
      <w:ind w:left="113" w:right="113"/>
    </w:pPr>
    <w:rPr>
      <w:rFonts w:ascii="Gjensidige Sans" w:hAnsi="Gjensidige Sans"/>
      <w:sz w:val="16"/>
      <w:szCs w:val="20"/>
    </w:rPr>
  </w:style>
  <w:style w:type="paragraph" w:customStyle="1" w:styleId="Table-Text">
    <w:name w:val="Table - Text"/>
    <w:basedOn w:val="Table"/>
    <w:uiPriority w:val="4"/>
    <w:rsid w:val="000F0539"/>
  </w:style>
  <w:style w:type="paragraph" w:customStyle="1" w:styleId="Table-TextTotal">
    <w:name w:val="Table - Text Total"/>
    <w:basedOn w:val="Table-Text"/>
    <w:uiPriority w:val="4"/>
    <w:rsid w:val="000F0539"/>
    <w:rPr>
      <w:b/>
    </w:rPr>
  </w:style>
  <w:style w:type="paragraph" w:customStyle="1" w:styleId="Table-Numbers">
    <w:name w:val="Table - Numbers"/>
    <w:basedOn w:val="Table"/>
    <w:uiPriority w:val="4"/>
    <w:rsid w:val="000F0539"/>
    <w:pPr>
      <w:jc w:val="right"/>
    </w:pPr>
  </w:style>
  <w:style w:type="paragraph" w:customStyle="1" w:styleId="Table-NumbersTotal">
    <w:name w:val="Table - Numbers Total"/>
    <w:basedOn w:val="Table-Numbers"/>
    <w:uiPriority w:val="4"/>
    <w:rsid w:val="000F0539"/>
    <w:rPr>
      <w:b/>
    </w:rPr>
  </w:style>
  <w:style w:type="paragraph" w:styleId="Quote">
    <w:name w:val="Quote"/>
    <w:basedOn w:val="Normal"/>
    <w:next w:val="Normal"/>
    <w:link w:val="QuoteChar"/>
    <w:uiPriority w:val="19"/>
    <w:rsid w:val="000F0539"/>
    <w:pPr>
      <w:spacing w:before="260" w:after="260"/>
      <w:ind w:left="567" w:right="567"/>
    </w:pPr>
    <w:rPr>
      <w:b/>
      <w:iCs/>
      <w:color w:val="000000" w:themeColor="text1"/>
    </w:rPr>
  </w:style>
  <w:style w:type="character" w:customStyle="1" w:styleId="QuoteChar">
    <w:name w:val="Quote Char"/>
    <w:basedOn w:val="DefaultParagraphFont"/>
    <w:link w:val="Quote"/>
    <w:uiPriority w:val="19"/>
    <w:rsid w:val="000F0539"/>
    <w:rPr>
      <w:b/>
      <w:iCs/>
      <w:color w:val="000000" w:themeColor="text1"/>
      <w:lang w:val="en-GB"/>
    </w:rPr>
  </w:style>
  <w:style w:type="character" w:styleId="BookTitle">
    <w:name w:val="Book Title"/>
    <w:basedOn w:val="DefaultParagraphFont"/>
    <w:uiPriority w:val="99"/>
    <w:qFormat/>
    <w:rsid w:val="000F0539"/>
    <w:rPr>
      <w:b/>
      <w:bCs/>
      <w:caps w:val="0"/>
      <w:smallCaps w:val="0"/>
      <w:spacing w:val="5"/>
    </w:rPr>
  </w:style>
  <w:style w:type="paragraph" w:styleId="TableofAuthorities">
    <w:name w:val="table of authorities"/>
    <w:basedOn w:val="Normal"/>
    <w:next w:val="Normal"/>
    <w:uiPriority w:val="10"/>
    <w:semiHidden/>
    <w:rsid w:val="000F0539"/>
    <w:pPr>
      <w:ind w:right="567"/>
    </w:pPr>
  </w:style>
  <w:style w:type="paragraph" w:styleId="NormalIndent">
    <w:name w:val="Normal Indent"/>
    <w:basedOn w:val="Normal"/>
    <w:rsid w:val="000F0539"/>
    <w:pPr>
      <w:ind w:left="1134"/>
    </w:pPr>
  </w:style>
  <w:style w:type="table" w:styleId="TableGrid">
    <w:name w:val="Table Grid"/>
    <w:basedOn w:val="TableNormal"/>
    <w:uiPriority w:val="59"/>
    <w:rsid w:val="000F0539"/>
    <w:pPr>
      <w:spacing w:after="0" w:line="240" w:lineRule="auto"/>
    </w:pPr>
    <w:rPr>
      <w:rFonts w:ascii="Gjensidige Sans" w:hAnsi="Gjensidige San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F0539"/>
    <w:pPr>
      <w:spacing w:after="288" w:line="288" w:lineRule="exact"/>
      <w:contextualSpacing/>
    </w:pPr>
    <w:rPr>
      <w:b/>
      <w:sz w:val="24"/>
    </w:rPr>
  </w:style>
  <w:style w:type="paragraph" w:customStyle="1" w:styleId="DocumentName">
    <w:name w:val="Document Name"/>
    <w:basedOn w:val="Normal"/>
    <w:uiPriority w:val="8"/>
    <w:semiHidden/>
    <w:rsid w:val="000F0539"/>
    <w:pPr>
      <w:spacing w:line="360" w:lineRule="atLeast"/>
    </w:pPr>
    <w:rPr>
      <w:b/>
      <w:caps/>
      <w:sz w:val="28"/>
    </w:rPr>
  </w:style>
  <w:style w:type="paragraph" w:customStyle="1" w:styleId="Template-Documentinfo">
    <w:name w:val="Template - Document info"/>
    <w:basedOn w:val="Template"/>
    <w:uiPriority w:val="8"/>
    <w:semiHidden/>
    <w:rsid w:val="000F0539"/>
    <w:pPr>
      <w:tabs>
        <w:tab w:val="right" w:pos="3742"/>
      </w:tabs>
      <w:spacing w:line="216" w:lineRule="atLeast"/>
    </w:pPr>
    <w:rPr>
      <w:color w:val="000000"/>
      <w:sz w:val="18"/>
    </w:rPr>
  </w:style>
  <w:style w:type="paragraph" w:styleId="BalloonText">
    <w:name w:val="Balloon Text"/>
    <w:basedOn w:val="Normal"/>
    <w:link w:val="BalloonTextChar"/>
    <w:uiPriority w:val="99"/>
    <w:semiHidden/>
    <w:rsid w:val="000F0539"/>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0F0539"/>
    <w:rPr>
      <w:rFonts w:cs="Tahoma"/>
      <w:sz w:val="16"/>
      <w:szCs w:val="16"/>
      <w:lang w:val="en-GB"/>
    </w:rPr>
  </w:style>
  <w:style w:type="paragraph" w:customStyle="1" w:styleId="Template-Phone">
    <w:name w:val="Template - Phone"/>
    <w:basedOn w:val="Template"/>
    <w:next w:val="Template-Address"/>
    <w:uiPriority w:val="8"/>
    <w:semiHidden/>
    <w:rsid w:val="000F0539"/>
    <w:pPr>
      <w:jc w:val="right"/>
    </w:pPr>
    <w:rPr>
      <w:b/>
      <w:color w:val="000000"/>
    </w:rPr>
  </w:style>
  <w:style w:type="paragraph" w:customStyle="1" w:styleId="Template-AddressBlue">
    <w:name w:val="Template - Address Blue"/>
    <w:basedOn w:val="Template-Address"/>
    <w:uiPriority w:val="8"/>
    <w:semiHidden/>
    <w:rsid w:val="000F0539"/>
    <w:pPr>
      <w:jc w:val="left"/>
    </w:pPr>
    <w:rPr>
      <w:color w:val="003C74"/>
    </w:rPr>
  </w:style>
  <w:style w:type="paragraph" w:customStyle="1" w:styleId="Template-CompanyNameBlue">
    <w:name w:val="Template - Company Name Blue"/>
    <w:basedOn w:val="Template-CompanyName"/>
    <w:next w:val="Template-AddressBlue"/>
    <w:uiPriority w:val="8"/>
    <w:semiHidden/>
    <w:rsid w:val="000F0539"/>
    <w:pPr>
      <w:jc w:val="left"/>
    </w:pPr>
    <w:rPr>
      <w:color w:val="003C74"/>
    </w:rPr>
  </w:style>
  <w:style w:type="paragraph" w:customStyle="1" w:styleId="Template-DocumentInfoBlue">
    <w:name w:val="Template - Document Info Blue"/>
    <w:basedOn w:val="Template-Documentinfo"/>
    <w:uiPriority w:val="8"/>
    <w:semiHidden/>
    <w:rsid w:val="000F0539"/>
    <w:pPr>
      <w:tabs>
        <w:tab w:val="clear" w:pos="3742"/>
        <w:tab w:val="left" w:pos="2087"/>
      </w:tabs>
    </w:pPr>
    <w:rPr>
      <w:color w:val="003C74"/>
    </w:rPr>
  </w:style>
  <w:style w:type="paragraph" w:customStyle="1" w:styleId="Template-AddressSweden">
    <w:name w:val="Template - Address Sweden"/>
    <w:basedOn w:val="Template-Address"/>
    <w:uiPriority w:val="8"/>
    <w:semiHidden/>
    <w:rsid w:val="000F0539"/>
    <w:pPr>
      <w:jc w:val="left"/>
    </w:pPr>
  </w:style>
  <w:style w:type="paragraph" w:customStyle="1" w:styleId="Template-CompanyNameGouda">
    <w:name w:val="Template - Company Name Gouda"/>
    <w:basedOn w:val="Template-CompanyNameBlue"/>
    <w:next w:val="Template-AddressGouda"/>
    <w:uiPriority w:val="8"/>
    <w:semiHidden/>
    <w:rsid w:val="000F0539"/>
    <w:rPr>
      <w:color w:val="000000"/>
    </w:rPr>
  </w:style>
  <w:style w:type="paragraph" w:customStyle="1" w:styleId="Template-AddressGouda">
    <w:name w:val="Template - Address Gouda"/>
    <w:basedOn w:val="Template-AddressBlue"/>
    <w:uiPriority w:val="8"/>
    <w:semiHidden/>
    <w:rsid w:val="000F0539"/>
    <w:rPr>
      <w:color w:val="000000"/>
    </w:rPr>
  </w:style>
  <w:style w:type="numbering" w:styleId="111111">
    <w:name w:val="Outline List 2"/>
    <w:basedOn w:val="NoList"/>
    <w:uiPriority w:val="99"/>
    <w:semiHidden/>
    <w:unhideWhenUsed/>
    <w:rsid w:val="000F0539"/>
    <w:pPr>
      <w:numPr>
        <w:numId w:val="13"/>
      </w:numPr>
    </w:pPr>
  </w:style>
  <w:style w:type="numbering" w:styleId="1ai">
    <w:name w:val="Outline List 1"/>
    <w:basedOn w:val="NoList"/>
    <w:uiPriority w:val="99"/>
    <w:semiHidden/>
    <w:unhideWhenUsed/>
    <w:rsid w:val="000F0539"/>
    <w:pPr>
      <w:numPr>
        <w:numId w:val="14"/>
      </w:numPr>
    </w:pPr>
  </w:style>
  <w:style w:type="paragraph" w:styleId="Bibliography">
    <w:name w:val="Bibliography"/>
    <w:basedOn w:val="Normal"/>
    <w:next w:val="Normal"/>
    <w:uiPriority w:val="99"/>
    <w:semiHidden/>
    <w:unhideWhenUsed/>
    <w:rsid w:val="000F0539"/>
  </w:style>
  <w:style w:type="paragraph" w:styleId="BodyText">
    <w:name w:val="Body Text"/>
    <w:basedOn w:val="Normal"/>
    <w:link w:val="BodyTextChar"/>
    <w:uiPriority w:val="99"/>
    <w:semiHidden/>
    <w:unhideWhenUsed/>
    <w:rsid w:val="000F0539"/>
    <w:pPr>
      <w:spacing w:after="120"/>
    </w:pPr>
  </w:style>
  <w:style w:type="character" w:customStyle="1" w:styleId="BodyTextChar">
    <w:name w:val="Body Text Char"/>
    <w:basedOn w:val="DefaultParagraphFont"/>
    <w:link w:val="BodyText"/>
    <w:uiPriority w:val="99"/>
    <w:semiHidden/>
    <w:rsid w:val="000F0539"/>
    <w:rPr>
      <w:lang w:val="en-GB"/>
    </w:rPr>
  </w:style>
  <w:style w:type="paragraph" w:styleId="BodyText2">
    <w:name w:val="Body Text 2"/>
    <w:basedOn w:val="Normal"/>
    <w:link w:val="BodyText2Char"/>
    <w:uiPriority w:val="99"/>
    <w:semiHidden/>
    <w:unhideWhenUsed/>
    <w:rsid w:val="000F0539"/>
    <w:pPr>
      <w:spacing w:after="120" w:line="480" w:lineRule="auto"/>
    </w:pPr>
  </w:style>
  <w:style w:type="character" w:customStyle="1" w:styleId="BodyText2Char">
    <w:name w:val="Body Text 2 Char"/>
    <w:basedOn w:val="DefaultParagraphFont"/>
    <w:link w:val="BodyText2"/>
    <w:uiPriority w:val="99"/>
    <w:semiHidden/>
    <w:rsid w:val="000F0539"/>
    <w:rPr>
      <w:lang w:val="en-GB"/>
    </w:rPr>
  </w:style>
  <w:style w:type="paragraph" w:styleId="BodyText3">
    <w:name w:val="Body Text 3"/>
    <w:basedOn w:val="Normal"/>
    <w:link w:val="BodyText3Char"/>
    <w:uiPriority w:val="99"/>
    <w:semiHidden/>
    <w:unhideWhenUsed/>
    <w:rsid w:val="000F0539"/>
    <w:pPr>
      <w:spacing w:after="120"/>
    </w:pPr>
    <w:rPr>
      <w:sz w:val="16"/>
      <w:szCs w:val="16"/>
    </w:rPr>
  </w:style>
  <w:style w:type="character" w:customStyle="1" w:styleId="BodyText3Char">
    <w:name w:val="Body Text 3 Char"/>
    <w:basedOn w:val="DefaultParagraphFont"/>
    <w:link w:val="BodyText3"/>
    <w:uiPriority w:val="99"/>
    <w:semiHidden/>
    <w:rsid w:val="000F0539"/>
    <w:rPr>
      <w:sz w:val="16"/>
      <w:szCs w:val="16"/>
      <w:lang w:val="en-GB"/>
    </w:rPr>
  </w:style>
  <w:style w:type="paragraph" w:styleId="BodyTextFirstIndent">
    <w:name w:val="Body Text First Indent"/>
    <w:basedOn w:val="BodyText"/>
    <w:link w:val="BodyTextFirstIndentChar"/>
    <w:uiPriority w:val="99"/>
    <w:semiHidden/>
    <w:rsid w:val="000F0539"/>
    <w:pPr>
      <w:spacing w:after="0"/>
      <w:ind w:firstLine="360"/>
    </w:pPr>
  </w:style>
  <w:style w:type="character" w:customStyle="1" w:styleId="BodyTextFirstIndentChar">
    <w:name w:val="Body Text First Indent Char"/>
    <w:basedOn w:val="BodyTextChar"/>
    <w:link w:val="BodyTextFirstIndent"/>
    <w:uiPriority w:val="99"/>
    <w:semiHidden/>
    <w:rsid w:val="000F0539"/>
    <w:rPr>
      <w:lang w:val="en-GB"/>
    </w:rPr>
  </w:style>
  <w:style w:type="paragraph" w:styleId="BodyTextIndent">
    <w:name w:val="Body Text Indent"/>
    <w:basedOn w:val="Normal"/>
    <w:link w:val="BodyTextIndentChar"/>
    <w:uiPriority w:val="99"/>
    <w:semiHidden/>
    <w:unhideWhenUsed/>
    <w:rsid w:val="000F0539"/>
    <w:pPr>
      <w:spacing w:after="120"/>
      <w:ind w:left="283"/>
    </w:pPr>
  </w:style>
  <w:style w:type="character" w:customStyle="1" w:styleId="BodyTextIndentChar">
    <w:name w:val="Body Text Indent Char"/>
    <w:basedOn w:val="DefaultParagraphFont"/>
    <w:link w:val="BodyTextIndent"/>
    <w:uiPriority w:val="99"/>
    <w:semiHidden/>
    <w:rsid w:val="000F0539"/>
    <w:rPr>
      <w:lang w:val="en-GB"/>
    </w:rPr>
  </w:style>
  <w:style w:type="paragraph" w:styleId="BodyTextFirstIndent2">
    <w:name w:val="Body Text First Indent 2"/>
    <w:basedOn w:val="BodyTextIndent"/>
    <w:link w:val="BodyTextFirstIndent2Char"/>
    <w:uiPriority w:val="99"/>
    <w:semiHidden/>
    <w:unhideWhenUsed/>
    <w:rsid w:val="000F0539"/>
    <w:pPr>
      <w:spacing w:after="0"/>
      <w:ind w:left="360" w:firstLine="360"/>
    </w:pPr>
  </w:style>
  <w:style w:type="character" w:customStyle="1" w:styleId="BodyTextFirstIndent2Char">
    <w:name w:val="Body Text First Indent 2 Char"/>
    <w:basedOn w:val="BodyTextIndentChar"/>
    <w:link w:val="BodyTextFirstIndent2"/>
    <w:uiPriority w:val="99"/>
    <w:semiHidden/>
    <w:rsid w:val="000F0539"/>
    <w:rPr>
      <w:lang w:val="en-GB"/>
    </w:rPr>
  </w:style>
  <w:style w:type="paragraph" w:styleId="BodyTextIndent2">
    <w:name w:val="Body Text Indent 2"/>
    <w:basedOn w:val="Normal"/>
    <w:link w:val="BodyTextIndent2Char"/>
    <w:uiPriority w:val="99"/>
    <w:semiHidden/>
    <w:unhideWhenUsed/>
    <w:rsid w:val="000F0539"/>
    <w:pPr>
      <w:spacing w:after="120" w:line="480" w:lineRule="auto"/>
      <w:ind w:left="283"/>
    </w:pPr>
  </w:style>
  <w:style w:type="character" w:customStyle="1" w:styleId="BodyTextIndent2Char">
    <w:name w:val="Body Text Indent 2 Char"/>
    <w:basedOn w:val="DefaultParagraphFont"/>
    <w:link w:val="BodyTextIndent2"/>
    <w:uiPriority w:val="99"/>
    <w:semiHidden/>
    <w:rsid w:val="000F0539"/>
    <w:rPr>
      <w:lang w:val="en-GB"/>
    </w:rPr>
  </w:style>
  <w:style w:type="paragraph" w:styleId="BodyTextIndent3">
    <w:name w:val="Body Text Indent 3"/>
    <w:basedOn w:val="Normal"/>
    <w:link w:val="BodyTextIndent3Char"/>
    <w:uiPriority w:val="99"/>
    <w:semiHidden/>
    <w:unhideWhenUsed/>
    <w:rsid w:val="000F053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0539"/>
    <w:rPr>
      <w:sz w:val="16"/>
      <w:szCs w:val="16"/>
      <w:lang w:val="en-GB"/>
    </w:rPr>
  </w:style>
  <w:style w:type="paragraph" w:styleId="Closing">
    <w:name w:val="Closing"/>
    <w:basedOn w:val="Normal"/>
    <w:link w:val="ClosingChar"/>
    <w:uiPriority w:val="99"/>
    <w:semiHidden/>
    <w:unhideWhenUsed/>
    <w:rsid w:val="000F0539"/>
    <w:pPr>
      <w:spacing w:line="240" w:lineRule="auto"/>
      <w:ind w:left="4252"/>
    </w:pPr>
  </w:style>
  <w:style w:type="character" w:customStyle="1" w:styleId="ClosingChar">
    <w:name w:val="Closing Char"/>
    <w:basedOn w:val="DefaultParagraphFont"/>
    <w:link w:val="Closing"/>
    <w:uiPriority w:val="99"/>
    <w:semiHidden/>
    <w:rsid w:val="000F0539"/>
    <w:rPr>
      <w:lang w:val="en-GB"/>
    </w:rPr>
  </w:style>
  <w:style w:type="table" w:styleId="ColorfulGrid">
    <w:name w:val="Colorful Grid"/>
    <w:basedOn w:val="TableNormal"/>
    <w:uiPriority w:val="73"/>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F0539"/>
    <w:rPr>
      <w:sz w:val="16"/>
      <w:szCs w:val="16"/>
    </w:rPr>
  </w:style>
  <w:style w:type="paragraph" w:styleId="CommentText">
    <w:name w:val="annotation text"/>
    <w:basedOn w:val="Normal"/>
    <w:link w:val="CommentTextChar"/>
    <w:uiPriority w:val="99"/>
    <w:semiHidden/>
    <w:unhideWhenUsed/>
    <w:rsid w:val="000F0539"/>
    <w:pPr>
      <w:spacing w:line="240" w:lineRule="auto"/>
    </w:pPr>
  </w:style>
  <w:style w:type="character" w:customStyle="1" w:styleId="CommentTextChar">
    <w:name w:val="Comment Text Char"/>
    <w:basedOn w:val="DefaultParagraphFont"/>
    <w:link w:val="CommentText"/>
    <w:uiPriority w:val="99"/>
    <w:semiHidden/>
    <w:rsid w:val="000F0539"/>
    <w:rPr>
      <w:lang w:val="en-GB"/>
    </w:rPr>
  </w:style>
  <w:style w:type="paragraph" w:styleId="CommentSubject">
    <w:name w:val="annotation subject"/>
    <w:basedOn w:val="CommentText"/>
    <w:next w:val="CommentText"/>
    <w:link w:val="CommentSubjectChar"/>
    <w:uiPriority w:val="99"/>
    <w:semiHidden/>
    <w:unhideWhenUsed/>
    <w:rsid w:val="000F0539"/>
    <w:rPr>
      <w:b/>
      <w:bCs/>
    </w:rPr>
  </w:style>
  <w:style w:type="character" w:customStyle="1" w:styleId="CommentSubjectChar">
    <w:name w:val="Comment Subject Char"/>
    <w:basedOn w:val="CommentTextChar"/>
    <w:link w:val="CommentSubject"/>
    <w:uiPriority w:val="99"/>
    <w:semiHidden/>
    <w:rsid w:val="000F0539"/>
    <w:rPr>
      <w:b/>
      <w:bCs/>
      <w:lang w:val="en-GB"/>
    </w:rPr>
  </w:style>
  <w:style w:type="table" w:styleId="DarkList">
    <w:name w:val="Dark List"/>
    <w:basedOn w:val="TableNormal"/>
    <w:uiPriority w:val="70"/>
    <w:semiHidden/>
    <w:unhideWhenUsed/>
    <w:rsid w:val="000F0539"/>
    <w:pPr>
      <w:spacing w:after="0" w:line="240" w:lineRule="auto"/>
    </w:pPr>
    <w:rPr>
      <w:rFonts w:ascii="Gjensidige Sans" w:hAnsi="Gjensidige Sans"/>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0539"/>
    <w:pPr>
      <w:spacing w:after="0" w:line="240" w:lineRule="auto"/>
    </w:pPr>
    <w:rPr>
      <w:rFonts w:ascii="Gjensidige Sans" w:hAnsi="Gjensidige Sans"/>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0539"/>
    <w:pPr>
      <w:spacing w:after="0" w:line="240" w:lineRule="auto"/>
    </w:pPr>
    <w:rPr>
      <w:rFonts w:ascii="Gjensidige Sans" w:hAnsi="Gjensidige Sans"/>
      <w:color w:val="FFFFFF" w:themeColor="background1"/>
      <w:sz w:val="20"/>
      <w:szCs w:val="20"/>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0539"/>
    <w:pPr>
      <w:spacing w:after="0" w:line="240" w:lineRule="auto"/>
    </w:pPr>
    <w:rPr>
      <w:rFonts w:ascii="Gjensidige Sans" w:hAnsi="Gjensidige Sans"/>
      <w:color w:val="FFFFFF" w:themeColor="background1"/>
      <w:sz w:val="20"/>
      <w:szCs w:val="20"/>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0539"/>
    <w:pPr>
      <w:spacing w:after="0" w:line="240" w:lineRule="auto"/>
    </w:pPr>
    <w:rPr>
      <w:rFonts w:ascii="Gjensidige Sans" w:hAnsi="Gjensidige Sans"/>
      <w:color w:val="FFFFFF" w:themeColor="background1"/>
      <w:sz w:val="20"/>
      <w:szCs w:val="20"/>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0539"/>
    <w:pPr>
      <w:spacing w:after="0" w:line="240" w:lineRule="auto"/>
    </w:pPr>
    <w:rPr>
      <w:rFonts w:ascii="Gjensidige Sans" w:hAnsi="Gjensidige Sans"/>
      <w:color w:val="FFFFFF" w:themeColor="background1"/>
      <w:sz w:val="20"/>
      <w:szCs w:val="20"/>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0539"/>
    <w:pPr>
      <w:spacing w:after="0" w:line="240" w:lineRule="auto"/>
    </w:pPr>
    <w:rPr>
      <w:rFonts w:ascii="Gjensidige Sans" w:hAnsi="Gjensidige Sans"/>
      <w:color w:val="FFFFFF" w:themeColor="background1"/>
      <w:sz w:val="20"/>
      <w:szCs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0F0539"/>
  </w:style>
  <w:style w:type="character" w:customStyle="1" w:styleId="DateChar">
    <w:name w:val="Date Char"/>
    <w:basedOn w:val="DefaultParagraphFont"/>
    <w:link w:val="Date"/>
    <w:uiPriority w:val="99"/>
    <w:semiHidden/>
    <w:rsid w:val="000F0539"/>
    <w:rPr>
      <w:lang w:val="en-GB"/>
    </w:rPr>
  </w:style>
  <w:style w:type="paragraph" w:styleId="DocumentMap">
    <w:name w:val="Document Map"/>
    <w:basedOn w:val="Normal"/>
    <w:link w:val="DocumentMapChar"/>
    <w:uiPriority w:val="99"/>
    <w:semiHidden/>
    <w:unhideWhenUsed/>
    <w:rsid w:val="000F0539"/>
    <w:pPr>
      <w:spacing w:line="240" w:lineRule="auto"/>
    </w:pPr>
    <w:rPr>
      <w:rFonts w:cs="Segoe UI"/>
      <w:sz w:val="16"/>
      <w:szCs w:val="16"/>
    </w:rPr>
  </w:style>
  <w:style w:type="character" w:customStyle="1" w:styleId="DocumentMapChar">
    <w:name w:val="Document Map Char"/>
    <w:basedOn w:val="DefaultParagraphFont"/>
    <w:link w:val="DocumentMap"/>
    <w:uiPriority w:val="99"/>
    <w:semiHidden/>
    <w:rsid w:val="000F0539"/>
    <w:rPr>
      <w:rFonts w:cs="Segoe UI"/>
      <w:sz w:val="16"/>
      <w:szCs w:val="16"/>
      <w:lang w:val="en-GB"/>
    </w:rPr>
  </w:style>
  <w:style w:type="paragraph" w:styleId="E-mailSignature">
    <w:name w:val="E-mail Signature"/>
    <w:basedOn w:val="Normal"/>
    <w:link w:val="E-mailSignatureChar"/>
    <w:uiPriority w:val="99"/>
    <w:semiHidden/>
    <w:unhideWhenUsed/>
    <w:rsid w:val="000F0539"/>
    <w:pPr>
      <w:spacing w:line="240" w:lineRule="auto"/>
    </w:pPr>
  </w:style>
  <w:style w:type="character" w:customStyle="1" w:styleId="E-mailSignatureChar">
    <w:name w:val="E-mail Signature Char"/>
    <w:basedOn w:val="DefaultParagraphFont"/>
    <w:link w:val="E-mailSignature"/>
    <w:uiPriority w:val="99"/>
    <w:semiHidden/>
    <w:rsid w:val="000F0539"/>
    <w:rPr>
      <w:lang w:val="en-GB"/>
    </w:rPr>
  </w:style>
  <w:style w:type="character" w:styleId="Emphasis">
    <w:name w:val="Emphasis"/>
    <w:basedOn w:val="DefaultParagraphFont"/>
    <w:uiPriority w:val="19"/>
    <w:rsid w:val="000F0539"/>
    <w:rPr>
      <w:i/>
      <w:iCs/>
    </w:rPr>
  </w:style>
  <w:style w:type="paragraph" w:styleId="EnvelopeAddress">
    <w:name w:val="envelope address"/>
    <w:basedOn w:val="Normal"/>
    <w:uiPriority w:val="99"/>
    <w:semiHidden/>
    <w:unhideWhenUsed/>
    <w:rsid w:val="000F0539"/>
    <w:pPr>
      <w:framePr w:w="7920" w:h="1980" w:hRule="exact" w:hSpace="180" w:wrap="auto" w:hAnchor="page" w:xAlign="center" w:yAlign="bottom"/>
      <w:spacing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0F0539"/>
    <w:pPr>
      <w:spacing w:line="240" w:lineRule="auto"/>
    </w:pPr>
    <w:rPr>
      <w:rFonts w:eastAsiaTheme="majorEastAsia" w:cstheme="majorBidi"/>
    </w:rPr>
  </w:style>
  <w:style w:type="character" w:styleId="FollowedHyperlink">
    <w:name w:val="FollowedHyperlink"/>
    <w:basedOn w:val="DefaultParagraphFont"/>
    <w:uiPriority w:val="21"/>
    <w:semiHidden/>
    <w:unhideWhenUsed/>
    <w:rsid w:val="000F0539"/>
    <w:rPr>
      <w:color w:val="954F72" w:themeColor="followedHyperlink"/>
      <w:u w:val="single"/>
    </w:rPr>
  </w:style>
  <w:style w:type="character" w:styleId="FootnoteReference">
    <w:name w:val="footnote reference"/>
    <w:basedOn w:val="DefaultParagraphFont"/>
    <w:uiPriority w:val="21"/>
    <w:semiHidden/>
    <w:unhideWhenUsed/>
    <w:rsid w:val="000F0539"/>
    <w:rPr>
      <w:vertAlign w:val="superscript"/>
    </w:rPr>
  </w:style>
  <w:style w:type="table" w:styleId="GridTable1Light">
    <w:name w:val="Grid Table 1 Light"/>
    <w:basedOn w:val="TableNormal"/>
    <w:uiPriority w:val="46"/>
    <w:rsid w:val="000F0539"/>
    <w:pPr>
      <w:spacing w:after="0" w:line="240" w:lineRule="auto"/>
    </w:pPr>
    <w:rPr>
      <w:rFonts w:ascii="Gjensidige Sans" w:hAnsi="Gjensidige Sans"/>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F0539"/>
    <w:pPr>
      <w:spacing w:after="0" w:line="240" w:lineRule="auto"/>
    </w:pPr>
    <w:rPr>
      <w:rFonts w:ascii="Gjensidige Sans" w:hAnsi="Gjensidige Sans"/>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F0539"/>
    <w:pPr>
      <w:spacing w:after="0" w:line="240" w:lineRule="auto"/>
    </w:pPr>
    <w:rPr>
      <w:rFonts w:ascii="Gjensidige Sans" w:hAnsi="Gjensidige Sans"/>
      <w:sz w:val="20"/>
      <w:szCs w:val="2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0539"/>
    <w:pPr>
      <w:spacing w:after="0" w:line="240" w:lineRule="auto"/>
    </w:pPr>
    <w:rPr>
      <w:rFonts w:ascii="Gjensidige Sans" w:hAnsi="Gjensidige Sans"/>
      <w:sz w:val="20"/>
      <w:szCs w:val="20"/>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0539"/>
    <w:pPr>
      <w:spacing w:after="0" w:line="240" w:lineRule="auto"/>
    </w:pPr>
    <w:rPr>
      <w:rFonts w:ascii="Gjensidige Sans" w:hAnsi="Gjensidige Sans"/>
      <w:sz w:val="20"/>
      <w:szCs w:val="20"/>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0539"/>
    <w:pPr>
      <w:spacing w:after="0" w:line="240" w:lineRule="auto"/>
    </w:pPr>
    <w:rPr>
      <w:rFonts w:ascii="Gjensidige Sans" w:hAnsi="Gjensidige Sans"/>
      <w:sz w:val="20"/>
      <w:szCs w:val="20"/>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0539"/>
    <w:pPr>
      <w:spacing w:after="0" w:line="240" w:lineRule="auto"/>
    </w:pPr>
    <w:rPr>
      <w:rFonts w:ascii="Gjensidige Sans" w:hAnsi="Gjensidige Sans"/>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0539"/>
    <w:pPr>
      <w:spacing w:after="0" w:line="240" w:lineRule="auto"/>
    </w:pPr>
    <w:rPr>
      <w:rFonts w:ascii="Gjensidige Sans" w:hAnsi="Gjensidige Sans"/>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0539"/>
    <w:pPr>
      <w:spacing w:after="0" w:line="240" w:lineRule="auto"/>
    </w:pPr>
    <w:rPr>
      <w:rFonts w:ascii="Gjensidige Sans" w:hAnsi="Gjensidige Sans"/>
      <w:sz w:val="20"/>
      <w:szCs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0539"/>
    <w:pPr>
      <w:spacing w:after="0" w:line="240" w:lineRule="auto"/>
    </w:pPr>
    <w:rPr>
      <w:rFonts w:ascii="Gjensidige Sans" w:hAnsi="Gjensidige Sans"/>
      <w:sz w:val="20"/>
      <w:szCs w:val="2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0539"/>
    <w:pPr>
      <w:spacing w:after="0" w:line="240" w:lineRule="auto"/>
    </w:pPr>
    <w:rPr>
      <w:rFonts w:ascii="Gjensidige Sans" w:hAnsi="Gjensidige Sans"/>
      <w:sz w:val="20"/>
      <w:szCs w:val="20"/>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0539"/>
    <w:pPr>
      <w:spacing w:after="0" w:line="240" w:lineRule="auto"/>
    </w:pPr>
    <w:rPr>
      <w:rFonts w:ascii="Gjensidige Sans" w:hAnsi="Gjensidige Sans"/>
      <w:sz w:val="20"/>
      <w:szCs w:val="20"/>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0539"/>
    <w:pPr>
      <w:spacing w:after="0" w:line="240" w:lineRule="auto"/>
    </w:pPr>
    <w:rPr>
      <w:rFonts w:ascii="Gjensidige Sans" w:hAnsi="Gjensidige Sans"/>
      <w:sz w:val="20"/>
      <w:szCs w:val="20"/>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0539"/>
    <w:pPr>
      <w:spacing w:after="0" w:line="240" w:lineRule="auto"/>
    </w:pPr>
    <w:rPr>
      <w:rFonts w:ascii="Gjensidige Sans" w:hAnsi="Gjensidige Sans"/>
      <w:sz w:val="20"/>
      <w:szCs w:val="20"/>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0539"/>
    <w:pPr>
      <w:spacing w:after="0" w:line="240" w:lineRule="auto"/>
    </w:pPr>
    <w:rPr>
      <w:rFonts w:ascii="Gjensidige Sans" w:hAnsi="Gjensidige Sans"/>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0539"/>
    <w:pPr>
      <w:spacing w:after="0" w:line="240" w:lineRule="auto"/>
    </w:pPr>
    <w:rPr>
      <w:rFonts w:ascii="Gjensidige Sans" w:hAnsi="Gjensidige Sans"/>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0539"/>
    <w:pPr>
      <w:spacing w:after="0" w:line="240" w:lineRule="auto"/>
    </w:pPr>
    <w:rPr>
      <w:rFonts w:ascii="Gjensidige Sans" w:hAnsi="Gjensidige Sans"/>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0539"/>
    <w:pPr>
      <w:spacing w:after="0" w:line="240" w:lineRule="auto"/>
    </w:pPr>
    <w:rPr>
      <w:rFonts w:ascii="Gjensidige Sans" w:hAnsi="Gjensidige Sans"/>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0539"/>
    <w:pPr>
      <w:spacing w:after="0" w:line="240" w:lineRule="auto"/>
    </w:pPr>
    <w:rPr>
      <w:rFonts w:ascii="Gjensidige Sans" w:hAnsi="Gjensidige Sans"/>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0539"/>
    <w:pPr>
      <w:spacing w:after="0" w:line="240" w:lineRule="auto"/>
    </w:pPr>
    <w:rPr>
      <w:rFonts w:ascii="Gjensidige Sans" w:hAnsi="Gjensidige Sans"/>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0539"/>
    <w:pPr>
      <w:spacing w:after="0" w:line="240" w:lineRule="auto"/>
    </w:pPr>
    <w:rPr>
      <w:rFonts w:ascii="Gjensidige Sans" w:hAnsi="Gjensidige Sans"/>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0539"/>
    <w:pPr>
      <w:spacing w:after="0" w:line="240" w:lineRule="auto"/>
    </w:pPr>
    <w:rPr>
      <w:rFonts w:ascii="Gjensidige Sans" w:hAnsi="Gjensidige Sans"/>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0539"/>
    <w:pPr>
      <w:spacing w:after="0" w:line="240" w:lineRule="auto"/>
    </w:pPr>
    <w:rPr>
      <w:rFonts w:ascii="Gjensidige Sans" w:hAnsi="Gjensidige Sans"/>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0539"/>
    <w:pPr>
      <w:spacing w:after="0" w:line="240" w:lineRule="auto"/>
    </w:pPr>
    <w:rPr>
      <w:rFonts w:ascii="Gjensidige Sans" w:hAnsi="Gjensidige Sans"/>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0539"/>
    <w:pPr>
      <w:spacing w:after="0" w:line="240" w:lineRule="auto"/>
    </w:pPr>
    <w:rPr>
      <w:rFonts w:ascii="Gjensidige Sans" w:hAnsi="Gjensidige Sans"/>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0539"/>
    <w:pPr>
      <w:spacing w:after="0" w:line="240" w:lineRule="auto"/>
    </w:pPr>
    <w:rPr>
      <w:rFonts w:ascii="Gjensidige Sans" w:hAnsi="Gjensidige Sans"/>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0539"/>
    <w:pPr>
      <w:spacing w:after="0" w:line="240" w:lineRule="auto"/>
    </w:pPr>
    <w:rPr>
      <w:rFonts w:ascii="Gjensidige Sans" w:hAnsi="Gjensidige Sans"/>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0539"/>
    <w:pPr>
      <w:spacing w:after="0" w:line="240" w:lineRule="auto"/>
    </w:pPr>
    <w:rPr>
      <w:rFonts w:ascii="Gjensidige Sans" w:hAnsi="Gjensidige Sans"/>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0539"/>
    <w:pPr>
      <w:spacing w:after="0" w:line="240" w:lineRule="auto"/>
    </w:pPr>
    <w:rPr>
      <w:rFonts w:ascii="Gjensidige Sans" w:hAnsi="Gjensidige Sans"/>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0539"/>
    <w:pPr>
      <w:spacing w:after="0" w:line="240" w:lineRule="auto"/>
    </w:pPr>
    <w:rPr>
      <w:rFonts w:ascii="Gjensidige Sans" w:hAnsi="Gjensidige Sans"/>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0539"/>
    <w:pPr>
      <w:spacing w:after="0" w:line="240" w:lineRule="auto"/>
    </w:pPr>
    <w:rPr>
      <w:rFonts w:ascii="Gjensidige Sans" w:hAnsi="Gjensidige Sans"/>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0539"/>
    <w:pPr>
      <w:spacing w:after="0" w:line="240" w:lineRule="auto"/>
    </w:pPr>
    <w:rPr>
      <w:rFonts w:ascii="Gjensidige Sans" w:hAnsi="Gjensidige Sans"/>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0539"/>
    <w:pPr>
      <w:spacing w:after="0" w:line="240" w:lineRule="auto"/>
    </w:pPr>
    <w:rPr>
      <w:rFonts w:ascii="Gjensidige Sans" w:hAnsi="Gjensidige Sans"/>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0539"/>
    <w:pPr>
      <w:spacing w:after="0" w:line="240" w:lineRule="auto"/>
    </w:pPr>
    <w:rPr>
      <w:rFonts w:ascii="Gjensidige Sans" w:hAnsi="Gjensidige Sans"/>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0539"/>
    <w:pPr>
      <w:spacing w:after="0" w:line="240" w:lineRule="auto"/>
    </w:pPr>
    <w:rPr>
      <w:rFonts w:ascii="Gjensidige Sans" w:hAnsi="Gjensidige Sans"/>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0539"/>
    <w:pPr>
      <w:spacing w:after="0" w:line="240" w:lineRule="auto"/>
    </w:pPr>
    <w:rPr>
      <w:rFonts w:ascii="Gjensidige Sans" w:hAnsi="Gjensidige Sans"/>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0539"/>
    <w:pPr>
      <w:spacing w:after="0" w:line="240" w:lineRule="auto"/>
    </w:pPr>
    <w:rPr>
      <w:rFonts w:ascii="Gjensidige Sans" w:hAnsi="Gjensidige Sans"/>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0539"/>
    <w:pPr>
      <w:spacing w:after="0" w:line="240" w:lineRule="auto"/>
    </w:pPr>
    <w:rPr>
      <w:rFonts w:ascii="Gjensidige Sans" w:hAnsi="Gjensidige Sans"/>
      <w:color w:val="C45911" w:themeColor="accent2" w:themeShade="BF"/>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0539"/>
    <w:pPr>
      <w:spacing w:after="0" w:line="240" w:lineRule="auto"/>
    </w:pPr>
    <w:rPr>
      <w:rFonts w:ascii="Gjensidige Sans" w:hAnsi="Gjensidige Sans"/>
      <w:color w:val="7B7B7B" w:themeColor="accent3" w:themeShade="BF"/>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0539"/>
    <w:pPr>
      <w:spacing w:after="0" w:line="240" w:lineRule="auto"/>
    </w:pPr>
    <w:rPr>
      <w:rFonts w:ascii="Gjensidige Sans" w:hAnsi="Gjensidige Sans"/>
      <w:color w:val="BF8F00" w:themeColor="accent4" w:themeShade="BF"/>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0539"/>
    <w:pPr>
      <w:spacing w:after="0" w:line="240" w:lineRule="auto"/>
    </w:pPr>
    <w:rPr>
      <w:rFonts w:ascii="Gjensidige Sans" w:hAnsi="Gjensidige Sans"/>
      <w:color w:val="2E74B5" w:themeColor="accent5" w:themeShade="BF"/>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0539"/>
    <w:pPr>
      <w:spacing w:after="0" w:line="240" w:lineRule="auto"/>
    </w:pPr>
    <w:rPr>
      <w:rFonts w:ascii="Gjensidige Sans" w:hAnsi="Gjensidige Sans"/>
      <w:color w:val="538135" w:themeColor="accent6" w:themeShade="BF"/>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0539"/>
    <w:pPr>
      <w:spacing w:after="0" w:line="240" w:lineRule="auto"/>
    </w:pPr>
    <w:rPr>
      <w:rFonts w:ascii="Gjensidige Sans" w:hAnsi="Gjensidige Sans"/>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0539"/>
    <w:pPr>
      <w:spacing w:after="0" w:line="240" w:lineRule="auto"/>
    </w:pPr>
    <w:rPr>
      <w:rFonts w:ascii="Gjensidige Sans" w:hAnsi="Gjensidige Sans"/>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0539"/>
    <w:pPr>
      <w:spacing w:after="0" w:line="240" w:lineRule="auto"/>
    </w:pPr>
    <w:rPr>
      <w:rFonts w:ascii="Gjensidige Sans" w:hAnsi="Gjensidige Sans"/>
      <w:color w:val="C45911" w:themeColor="accent2" w:themeShade="BF"/>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0539"/>
    <w:pPr>
      <w:spacing w:after="0" w:line="240" w:lineRule="auto"/>
    </w:pPr>
    <w:rPr>
      <w:rFonts w:ascii="Gjensidige Sans" w:hAnsi="Gjensidige Sans"/>
      <w:color w:val="7B7B7B" w:themeColor="accent3" w:themeShade="BF"/>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0539"/>
    <w:pPr>
      <w:spacing w:after="0" w:line="240" w:lineRule="auto"/>
    </w:pPr>
    <w:rPr>
      <w:rFonts w:ascii="Gjensidige Sans" w:hAnsi="Gjensidige Sans"/>
      <w:color w:val="BF8F00" w:themeColor="accent4" w:themeShade="BF"/>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0539"/>
    <w:pPr>
      <w:spacing w:after="0" w:line="240" w:lineRule="auto"/>
    </w:pPr>
    <w:rPr>
      <w:rFonts w:ascii="Gjensidige Sans" w:hAnsi="Gjensidige Sans"/>
      <w:color w:val="2E74B5" w:themeColor="accent5" w:themeShade="BF"/>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0539"/>
    <w:pPr>
      <w:spacing w:after="0" w:line="240" w:lineRule="auto"/>
    </w:pPr>
    <w:rPr>
      <w:rFonts w:ascii="Gjensidige Sans" w:hAnsi="Gjensidige Sans"/>
      <w:color w:val="538135" w:themeColor="accent6" w:themeShade="BF"/>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F0539"/>
    <w:rPr>
      <w:color w:val="2B579A"/>
      <w:shd w:val="clear" w:color="auto" w:fill="E1DFDD"/>
    </w:rPr>
  </w:style>
  <w:style w:type="character" w:styleId="HTMLAcronym">
    <w:name w:val="HTML Acronym"/>
    <w:basedOn w:val="DefaultParagraphFont"/>
    <w:uiPriority w:val="99"/>
    <w:semiHidden/>
    <w:unhideWhenUsed/>
    <w:rsid w:val="000F0539"/>
  </w:style>
  <w:style w:type="paragraph" w:styleId="HTMLAddress">
    <w:name w:val="HTML Address"/>
    <w:basedOn w:val="Normal"/>
    <w:link w:val="HTMLAddressChar"/>
    <w:uiPriority w:val="99"/>
    <w:semiHidden/>
    <w:unhideWhenUsed/>
    <w:rsid w:val="000F0539"/>
    <w:pPr>
      <w:spacing w:line="240" w:lineRule="auto"/>
    </w:pPr>
    <w:rPr>
      <w:i/>
      <w:iCs/>
    </w:rPr>
  </w:style>
  <w:style w:type="character" w:customStyle="1" w:styleId="HTMLAddressChar">
    <w:name w:val="HTML Address Char"/>
    <w:basedOn w:val="DefaultParagraphFont"/>
    <w:link w:val="HTMLAddress"/>
    <w:uiPriority w:val="99"/>
    <w:semiHidden/>
    <w:rsid w:val="000F0539"/>
    <w:rPr>
      <w:i/>
      <w:iCs/>
      <w:lang w:val="en-GB"/>
    </w:rPr>
  </w:style>
  <w:style w:type="character" w:styleId="HTMLCite">
    <w:name w:val="HTML Cite"/>
    <w:basedOn w:val="DefaultParagraphFont"/>
    <w:uiPriority w:val="99"/>
    <w:semiHidden/>
    <w:unhideWhenUsed/>
    <w:rsid w:val="000F0539"/>
    <w:rPr>
      <w:i/>
      <w:iCs/>
    </w:rPr>
  </w:style>
  <w:style w:type="character" w:styleId="HTMLCode">
    <w:name w:val="HTML Code"/>
    <w:basedOn w:val="DefaultParagraphFont"/>
    <w:uiPriority w:val="99"/>
    <w:semiHidden/>
    <w:unhideWhenUsed/>
    <w:rsid w:val="000F0539"/>
    <w:rPr>
      <w:rFonts w:ascii="Gjensidige Sans" w:hAnsi="Gjensidige Sans"/>
      <w:sz w:val="20"/>
      <w:szCs w:val="20"/>
    </w:rPr>
  </w:style>
  <w:style w:type="character" w:styleId="HTMLDefinition">
    <w:name w:val="HTML Definition"/>
    <w:basedOn w:val="DefaultParagraphFont"/>
    <w:uiPriority w:val="99"/>
    <w:semiHidden/>
    <w:unhideWhenUsed/>
    <w:rsid w:val="000F0539"/>
    <w:rPr>
      <w:i/>
      <w:iCs/>
    </w:rPr>
  </w:style>
  <w:style w:type="character" w:styleId="HTMLKeyboard">
    <w:name w:val="HTML Keyboard"/>
    <w:basedOn w:val="DefaultParagraphFont"/>
    <w:uiPriority w:val="99"/>
    <w:semiHidden/>
    <w:unhideWhenUsed/>
    <w:rsid w:val="000F0539"/>
    <w:rPr>
      <w:rFonts w:ascii="Gjensidige Sans" w:hAnsi="Gjensidige Sans"/>
      <w:sz w:val="20"/>
      <w:szCs w:val="20"/>
    </w:rPr>
  </w:style>
  <w:style w:type="paragraph" w:styleId="HTMLPreformatted">
    <w:name w:val="HTML Preformatted"/>
    <w:basedOn w:val="Normal"/>
    <w:link w:val="HTMLPreformattedChar"/>
    <w:uiPriority w:val="99"/>
    <w:semiHidden/>
    <w:unhideWhenUsed/>
    <w:rsid w:val="000F0539"/>
    <w:pPr>
      <w:spacing w:line="240" w:lineRule="auto"/>
    </w:pPr>
  </w:style>
  <w:style w:type="character" w:customStyle="1" w:styleId="HTMLPreformattedChar">
    <w:name w:val="HTML Preformatted Char"/>
    <w:basedOn w:val="DefaultParagraphFont"/>
    <w:link w:val="HTMLPreformatted"/>
    <w:uiPriority w:val="99"/>
    <w:semiHidden/>
    <w:rsid w:val="000F0539"/>
    <w:rPr>
      <w:lang w:val="en-GB"/>
    </w:rPr>
  </w:style>
  <w:style w:type="character" w:styleId="HTMLSample">
    <w:name w:val="HTML Sample"/>
    <w:basedOn w:val="DefaultParagraphFont"/>
    <w:uiPriority w:val="99"/>
    <w:semiHidden/>
    <w:unhideWhenUsed/>
    <w:rsid w:val="000F0539"/>
    <w:rPr>
      <w:rFonts w:ascii="Gjensidige Sans" w:hAnsi="Gjensidige Sans"/>
      <w:sz w:val="24"/>
      <w:szCs w:val="24"/>
    </w:rPr>
  </w:style>
  <w:style w:type="character" w:styleId="HTMLTypewriter">
    <w:name w:val="HTML Typewriter"/>
    <w:basedOn w:val="DefaultParagraphFont"/>
    <w:uiPriority w:val="99"/>
    <w:semiHidden/>
    <w:unhideWhenUsed/>
    <w:rsid w:val="000F0539"/>
    <w:rPr>
      <w:rFonts w:ascii="Gjensidige Sans" w:hAnsi="Gjensidige Sans"/>
      <w:sz w:val="20"/>
      <w:szCs w:val="20"/>
    </w:rPr>
  </w:style>
  <w:style w:type="character" w:styleId="HTMLVariable">
    <w:name w:val="HTML Variable"/>
    <w:basedOn w:val="DefaultParagraphFont"/>
    <w:uiPriority w:val="99"/>
    <w:semiHidden/>
    <w:unhideWhenUsed/>
    <w:rsid w:val="000F0539"/>
    <w:rPr>
      <w:i/>
      <w:iCs/>
    </w:rPr>
  </w:style>
  <w:style w:type="character" w:styleId="Hyperlink">
    <w:name w:val="Hyperlink"/>
    <w:basedOn w:val="DefaultParagraphFont"/>
    <w:uiPriority w:val="21"/>
    <w:semiHidden/>
    <w:unhideWhenUsed/>
    <w:rsid w:val="000F0539"/>
    <w:rPr>
      <w:color w:val="0563C1" w:themeColor="hyperlink"/>
      <w:u w:val="single"/>
    </w:rPr>
  </w:style>
  <w:style w:type="paragraph" w:styleId="Index1">
    <w:name w:val="index 1"/>
    <w:basedOn w:val="Normal"/>
    <w:next w:val="Normal"/>
    <w:autoRedefine/>
    <w:uiPriority w:val="99"/>
    <w:semiHidden/>
    <w:unhideWhenUsed/>
    <w:rsid w:val="000F0539"/>
    <w:pPr>
      <w:spacing w:line="240" w:lineRule="auto"/>
      <w:ind w:left="200" w:hanging="200"/>
    </w:pPr>
  </w:style>
  <w:style w:type="paragraph" w:styleId="Index2">
    <w:name w:val="index 2"/>
    <w:basedOn w:val="Normal"/>
    <w:next w:val="Normal"/>
    <w:autoRedefine/>
    <w:uiPriority w:val="99"/>
    <w:semiHidden/>
    <w:unhideWhenUsed/>
    <w:rsid w:val="000F0539"/>
    <w:pPr>
      <w:spacing w:line="240" w:lineRule="auto"/>
      <w:ind w:left="400" w:hanging="200"/>
    </w:pPr>
  </w:style>
  <w:style w:type="paragraph" w:styleId="Index3">
    <w:name w:val="index 3"/>
    <w:basedOn w:val="Normal"/>
    <w:next w:val="Normal"/>
    <w:autoRedefine/>
    <w:uiPriority w:val="99"/>
    <w:semiHidden/>
    <w:unhideWhenUsed/>
    <w:rsid w:val="000F0539"/>
    <w:pPr>
      <w:spacing w:line="240" w:lineRule="auto"/>
      <w:ind w:left="600" w:hanging="200"/>
    </w:pPr>
  </w:style>
  <w:style w:type="paragraph" w:styleId="Index4">
    <w:name w:val="index 4"/>
    <w:basedOn w:val="Normal"/>
    <w:next w:val="Normal"/>
    <w:autoRedefine/>
    <w:uiPriority w:val="99"/>
    <w:semiHidden/>
    <w:unhideWhenUsed/>
    <w:rsid w:val="000F0539"/>
    <w:pPr>
      <w:spacing w:line="240" w:lineRule="auto"/>
      <w:ind w:left="800" w:hanging="200"/>
    </w:pPr>
  </w:style>
  <w:style w:type="paragraph" w:styleId="Index5">
    <w:name w:val="index 5"/>
    <w:basedOn w:val="Normal"/>
    <w:next w:val="Normal"/>
    <w:autoRedefine/>
    <w:uiPriority w:val="99"/>
    <w:semiHidden/>
    <w:unhideWhenUsed/>
    <w:rsid w:val="000F0539"/>
    <w:pPr>
      <w:spacing w:line="240" w:lineRule="auto"/>
      <w:ind w:left="1000" w:hanging="200"/>
    </w:pPr>
  </w:style>
  <w:style w:type="paragraph" w:styleId="Index6">
    <w:name w:val="index 6"/>
    <w:basedOn w:val="Normal"/>
    <w:next w:val="Normal"/>
    <w:autoRedefine/>
    <w:uiPriority w:val="99"/>
    <w:semiHidden/>
    <w:unhideWhenUsed/>
    <w:rsid w:val="000F0539"/>
    <w:pPr>
      <w:spacing w:line="240" w:lineRule="auto"/>
      <w:ind w:left="1200" w:hanging="200"/>
    </w:pPr>
  </w:style>
  <w:style w:type="paragraph" w:styleId="Index7">
    <w:name w:val="index 7"/>
    <w:basedOn w:val="Normal"/>
    <w:next w:val="Normal"/>
    <w:autoRedefine/>
    <w:uiPriority w:val="99"/>
    <w:semiHidden/>
    <w:unhideWhenUsed/>
    <w:rsid w:val="000F0539"/>
    <w:pPr>
      <w:spacing w:line="240" w:lineRule="auto"/>
      <w:ind w:left="1400" w:hanging="200"/>
    </w:pPr>
  </w:style>
  <w:style w:type="paragraph" w:styleId="Index8">
    <w:name w:val="index 8"/>
    <w:basedOn w:val="Normal"/>
    <w:next w:val="Normal"/>
    <w:autoRedefine/>
    <w:uiPriority w:val="99"/>
    <w:semiHidden/>
    <w:unhideWhenUsed/>
    <w:rsid w:val="000F0539"/>
    <w:pPr>
      <w:spacing w:line="240" w:lineRule="auto"/>
      <w:ind w:left="1600" w:hanging="200"/>
    </w:pPr>
  </w:style>
  <w:style w:type="paragraph" w:styleId="Index9">
    <w:name w:val="index 9"/>
    <w:basedOn w:val="Normal"/>
    <w:next w:val="Normal"/>
    <w:autoRedefine/>
    <w:uiPriority w:val="99"/>
    <w:semiHidden/>
    <w:unhideWhenUsed/>
    <w:rsid w:val="000F0539"/>
    <w:pPr>
      <w:spacing w:line="240" w:lineRule="auto"/>
      <w:ind w:left="1800" w:hanging="200"/>
    </w:pPr>
  </w:style>
  <w:style w:type="paragraph" w:styleId="IndexHeading">
    <w:name w:val="index heading"/>
    <w:basedOn w:val="Normal"/>
    <w:next w:val="Index1"/>
    <w:uiPriority w:val="99"/>
    <w:semiHidden/>
    <w:unhideWhenUsed/>
    <w:rsid w:val="000F0539"/>
    <w:rPr>
      <w:rFonts w:eastAsiaTheme="majorEastAsia" w:cstheme="majorBidi"/>
      <w:b/>
      <w:bCs/>
    </w:rPr>
  </w:style>
  <w:style w:type="table" w:styleId="LightGrid">
    <w:name w:val="Light Grid"/>
    <w:basedOn w:val="TableNormal"/>
    <w:uiPriority w:val="62"/>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0539"/>
    <w:pPr>
      <w:spacing w:after="0" w:line="240" w:lineRule="auto"/>
    </w:pPr>
    <w:rPr>
      <w:rFonts w:ascii="Gjensidige Sans" w:hAnsi="Gjensidige Sans"/>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0539"/>
    <w:pPr>
      <w:spacing w:after="0" w:line="240" w:lineRule="auto"/>
    </w:pPr>
    <w:rPr>
      <w:rFonts w:ascii="Gjensidige Sans" w:hAnsi="Gjensidige Sans"/>
      <w:color w:val="2F5496" w:themeColor="accent1" w:themeShade="BF"/>
      <w:sz w:val="20"/>
      <w:szCs w:val="20"/>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0539"/>
    <w:pPr>
      <w:spacing w:after="0" w:line="240" w:lineRule="auto"/>
    </w:pPr>
    <w:rPr>
      <w:rFonts w:ascii="Gjensidige Sans" w:hAnsi="Gjensidige Sans"/>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0539"/>
    <w:pPr>
      <w:spacing w:after="0" w:line="240" w:lineRule="auto"/>
    </w:pPr>
    <w:rPr>
      <w:rFonts w:ascii="Gjensidige Sans" w:hAnsi="Gjensidige Sans"/>
      <w:color w:val="7B7B7B" w:themeColor="accent3" w:themeShade="BF"/>
      <w:sz w:val="20"/>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0539"/>
    <w:pPr>
      <w:spacing w:after="0" w:line="240" w:lineRule="auto"/>
    </w:pPr>
    <w:rPr>
      <w:rFonts w:ascii="Gjensidige Sans" w:hAnsi="Gjensidige Sans"/>
      <w:color w:val="BF8F00" w:themeColor="accent4" w:themeShade="BF"/>
      <w:sz w:val="20"/>
      <w:szCs w:val="20"/>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0539"/>
    <w:pPr>
      <w:spacing w:after="0" w:line="240" w:lineRule="auto"/>
    </w:pPr>
    <w:rPr>
      <w:rFonts w:ascii="Gjensidige Sans" w:hAnsi="Gjensidige Sans"/>
      <w:color w:val="2E74B5" w:themeColor="accent5" w:themeShade="BF"/>
      <w:sz w:val="20"/>
      <w:szCs w:val="20"/>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0539"/>
    <w:pPr>
      <w:spacing w:after="0" w:line="240" w:lineRule="auto"/>
    </w:pPr>
    <w:rPr>
      <w:rFonts w:ascii="Gjensidige Sans" w:hAnsi="Gjensidige Sans"/>
      <w:color w:val="538135" w:themeColor="accent6" w:themeShade="BF"/>
      <w:sz w:val="20"/>
      <w:szCs w:val="20"/>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0539"/>
  </w:style>
  <w:style w:type="paragraph" w:styleId="List">
    <w:name w:val="List"/>
    <w:basedOn w:val="Normal"/>
    <w:uiPriority w:val="99"/>
    <w:semiHidden/>
    <w:unhideWhenUsed/>
    <w:rsid w:val="000F0539"/>
    <w:pPr>
      <w:ind w:left="283" w:hanging="283"/>
      <w:contextualSpacing/>
    </w:pPr>
  </w:style>
  <w:style w:type="paragraph" w:styleId="List2">
    <w:name w:val="List 2"/>
    <w:basedOn w:val="Normal"/>
    <w:uiPriority w:val="99"/>
    <w:semiHidden/>
    <w:unhideWhenUsed/>
    <w:rsid w:val="000F0539"/>
    <w:pPr>
      <w:ind w:left="566" w:hanging="283"/>
      <w:contextualSpacing/>
    </w:pPr>
  </w:style>
  <w:style w:type="paragraph" w:styleId="List3">
    <w:name w:val="List 3"/>
    <w:basedOn w:val="Normal"/>
    <w:uiPriority w:val="99"/>
    <w:semiHidden/>
    <w:unhideWhenUsed/>
    <w:rsid w:val="000F0539"/>
    <w:pPr>
      <w:ind w:left="849" w:hanging="283"/>
      <w:contextualSpacing/>
    </w:pPr>
  </w:style>
  <w:style w:type="paragraph" w:styleId="List4">
    <w:name w:val="List 4"/>
    <w:basedOn w:val="Normal"/>
    <w:uiPriority w:val="99"/>
    <w:semiHidden/>
    <w:rsid w:val="000F0539"/>
    <w:pPr>
      <w:ind w:left="1132" w:hanging="283"/>
      <w:contextualSpacing/>
    </w:pPr>
  </w:style>
  <w:style w:type="paragraph" w:styleId="List5">
    <w:name w:val="List 5"/>
    <w:basedOn w:val="Normal"/>
    <w:uiPriority w:val="99"/>
    <w:semiHidden/>
    <w:rsid w:val="000F0539"/>
    <w:pPr>
      <w:ind w:left="1415" w:hanging="283"/>
      <w:contextualSpacing/>
    </w:pPr>
  </w:style>
  <w:style w:type="paragraph" w:styleId="ListBullet2">
    <w:name w:val="List Bullet 2"/>
    <w:basedOn w:val="Normal"/>
    <w:uiPriority w:val="99"/>
    <w:semiHidden/>
    <w:unhideWhenUsed/>
    <w:rsid w:val="000F0539"/>
    <w:pPr>
      <w:numPr>
        <w:numId w:val="2"/>
      </w:numPr>
      <w:contextualSpacing/>
    </w:pPr>
  </w:style>
  <w:style w:type="paragraph" w:styleId="ListBullet3">
    <w:name w:val="List Bullet 3"/>
    <w:basedOn w:val="Normal"/>
    <w:uiPriority w:val="99"/>
    <w:semiHidden/>
    <w:unhideWhenUsed/>
    <w:rsid w:val="000F0539"/>
    <w:pPr>
      <w:numPr>
        <w:numId w:val="3"/>
      </w:numPr>
      <w:contextualSpacing/>
    </w:pPr>
  </w:style>
  <w:style w:type="paragraph" w:styleId="ListBullet4">
    <w:name w:val="List Bullet 4"/>
    <w:basedOn w:val="Normal"/>
    <w:uiPriority w:val="99"/>
    <w:semiHidden/>
    <w:unhideWhenUsed/>
    <w:rsid w:val="000F0539"/>
    <w:pPr>
      <w:numPr>
        <w:numId w:val="4"/>
      </w:numPr>
      <w:contextualSpacing/>
    </w:pPr>
  </w:style>
  <w:style w:type="paragraph" w:styleId="ListBullet5">
    <w:name w:val="List Bullet 5"/>
    <w:basedOn w:val="Normal"/>
    <w:uiPriority w:val="99"/>
    <w:semiHidden/>
    <w:unhideWhenUsed/>
    <w:rsid w:val="000F0539"/>
    <w:pPr>
      <w:numPr>
        <w:numId w:val="5"/>
      </w:numPr>
      <w:contextualSpacing/>
    </w:pPr>
  </w:style>
  <w:style w:type="paragraph" w:styleId="ListContinue">
    <w:name w:val="List Continue"/>
    <w:basedOn w:val="Normal"/>
    <w:uiPriority w:val="99"/>
    <w:semiHidden/>
    <w:unhideWhenUsed/>
    <w:rsid w:val="000F0539"/>
    <w:pPr>
      <w:spacing w:after="120"/>
      <w:ind w:left="283"/>
      <w:contextualSpacing/>
    </w:pPr>
  </w:style>
  <w:style w:type="paragraph" w:styleId="ListContinue2">
    <w:name w:val="List Continue 2"/>
    <w:basedOn w:val="Normal"/>
    <w:uiPriority w:val="99"/>
    <w:semiHidden/>
    <w:unhideWhenUsed/>
    <w:rsid w:val="000F0539"/>
    <w:pPr>
      <w:spacing w:after="120"/>
      <w:ind w:left="566"/>
      <w:contextualSpacing/>
    </w:pPr>
  </w:style>
  <w:style w:type="paragraph" w:styleId="ListContinue3">
    <w:name w:val="List Continue 3"/>
    <w:basedOn w:val="Normal"/>
    <w:uiPriority w:val="99"/>
    <w:semiHidden/>
    <w:unhideWhenUsed/>
    <w:rsid w:val="000F0539"/>
    <w:pPr>
      <w:spacing w:after="120"/>
      <w:ind w:left="849"/>
      <w:contextualSpacing/>
    </w:pPr>
  </w:style>
  <w:style w:type="paragraph" w:styleId="ListContinue4">
    <w:name w:val="List Continue 4"/>
    <w:basedOn w:val="Normal"/>
    <w:uiPriority w:val="99"/>
    <w:semiHidden/>
    <w:unhideWhenUsed/>
    <w:rsid w:val="000F0539"/>
    <w:pPr>
      <w:spacing w:after="120"/>
      <w:ind w:left="1132"/>
      <w:contextualSpacing/>
    </w:pPr>
  </w:style>
  <w:style w:type="paragraph" w:styleId="ListContinue5">
    <w:name w:val="List Continue 5"/>
    <w:basedOn w:val="Normal"/>
    <w:uiPriority w:val="99"/>
    <w:semiHidden/>
    <w:unhideWhenUsed/>
    <w:rsid w:val="000F0539"/>
    <w:pPr>
      <w:spacing w:after="120"/>
      <w:ind w:left="1415"/>
      <w:contextualSpacing/>
    </w:pPr>
  </w:style>
  <w:style w:type="paragraph" w:styleId="ListNumber2">
    <w:name w:val="List Number 2"/>
    <w:basedOn w:val="Normal"/>
    <w:uiPriority w:val="99"/>
    <w:semiHidden/>
    <w:unhideWhenUsed/>
    <w:rsid w:val="000F0539"/>
    <w:pPr>
      <w:numPr>
        <w:numId w:val="7"/>
      </w:numPr>
      <w:contextualSpacing/>
    </w:pPr>
  </w:style>
  <w:style w:type="paragraph" w:styleId="ListNumber3">
    <w:name w:val="List Number 3"/>
    <w:basedOn w:val="Normal"/>
    <w:uiPriority w:val="99"/>
    <w:semiHidden/>
    <w:unhideWhenUsed/>
    <w:rsid w:val="000F0539"/>
    <w:pPr>
      <w:numPr>
        <w:numId w:val="8"/>
      </w:numPr>
      <w:contextualSpacing/>
    </w:pPr>
  </w:style>
  <w:style w:type="paragraph" w:styleId="ListNumber4">
    <w:name w:val="List Number 4"/>
    <w:basedOn w:val="Normal"/>
    <w:uiPriority w:val="99"/>
    <w:semiHidden/>
    <w:unhideWhenUsed/>
    <w:rsid w:val="000F0539"/>
    <w:pPr>
      <w:numPr>
        <w:numId w:val="9"/>
      </w:numPr>
      <w:contextualSpacing/>
    </w:pPr>
  </w:style>
  <w:style w:type="paragraph" w:styleId="ListNumber5">
    <w:name w:val="List Number 5"/>
    <w:basedOn w:val="Normal"/>
    <w:uiPriority w:val="99"/>
    <w:semiHidden/>
    <w:unhideWhenUsed/>
    <w:rsid w:val="000F0539"/>
    <w:pPr>
      <w:numPr>
        <w:numId w:val="10"/>
      </w:numPr>
      <w:contextualSpacing/>
    </w:pPr>
  </w:style>
  <w:style w:type="paragraph" w:styleId="ListParagraph">
    <w:name w:val="List Paragraph"/>
    <w:basedOn w:val="Normal"/>
    <w:uiPriority w:val="34"/>
    <w:qFormat/>
    <w:rsid w:val="000F0539"/>
    <w:pPr>
      <w:ind w:left="720"/>
      <w:contextualSpacing/>
    </w:pPr>
  </w:style>
  <w:style w:type="table" w:styleId="ListTable1Light">
    <w:name w:val="List Table 1 Light"/>
    <w:basedOn w:val="TableNormal"/>
    <w:uiPriority w:val="46"/>
    <w:rsid w:val="000F0539"/>
    <w:pPr>
      <w:spacing w:after="0" w:line="240" w:lineRule="auto"/>
    </w:pPr>
    <w:rPr>
      <w:rFonts w:ascii="Gjensidige Sans" w:hAnsi="Gjensidige Sans"/>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0539"/>
    <w:pPr>
      <w:spacing w:after="0" w:line="240" w:lineRule="auto"/>
    </w:pPr>
    <w:rPr>
      <w:rFonts w:ascii="Gjensidige Sans" w:hAnsi="Gjensidige Sans"/>
      <w:sz w:val="20"/>
      <w:szCs w:val="20"/>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0539"/>
    <w:pPr>
      <w:spacing w:after="0" w:line="240" w:lineRule="auto"/>
    </w:pPr>
    <w:rPr>
      <w:rFonts w:ascii="Gjensidige Sans" w:hAnsi="Gjensidige Sans"/>
      <w:sz w:val="20"/>
      <w:szCs w:val="20"/>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0539"/>
    <w:pPr>
      <w:spacing w:after="0" w:line="240" w:lineRule="auto"/>
    </w:pPr>
    <w:rPr>
      <w:rFonts w:ascii="Gjensidige Sans" w:hAnsi="Gjensidige Sans"/>
      <w:sz w:val="20"/>
      <w:szCs w:val="20"/>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0539"/>
    <w:pPr>
      <w:spacing w:after="0" w:line="240" w:lineRule="auto"/>
    </w:pPr>
    <w:rPr>
      <w:rFonts w:ascii="Gjensidige Sans" w:hAnsi="Gjensidige Sans"/>
      <w:sz w:val="20"/>
      <w:szCs w:val="20"/>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0539"/>
    <w:pPr>
      <w:spacing w:after="0" w:line="240" w:lineRule="auto"/>
    </w:pPr>
    <w:rPr>
      <w:rFonts w:ascii="Gjensidige Sans" w:hAnsi="Gjensidige Sans"/>
      <w:sz w:val="20"/>
      <w:szCs w:val="20"/>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0539"/>
    <w:pPr>
      <w:spacing w:after="0" w:line="240" w:lineRule="auto"/>
    </w:pPr>
    <w:rPr>
      <w:rFonts w:ascii="Gjensidige Sans" w:hAnsi="Gjensidige Sans"/>
      <w:sz w:val="20"/>
      <w:szCs w:val="20"/>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0539"/>
    <w:pPr>
      <w:spacing w:after="0" w:line="240" w:lineRule="auto"/>
    </w:pPr>
    <w:rPr>
      <w:rFonts w:ascii="Gjensidige Sans" w:hAnsi="Gjensidige Sans"/>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0539"/>
    <w:pPr>
      <w:spacing w:after="0" w:line="240" w:lineRule="auto"/>
    </w:pPr>
    <w:rPr>
      <w:rFonts w:ascii="Gjensidige Sans" w:hAnsi="Gjensidige Sans"/>
      <w:sz w:val="20"/>
      <w:szCs w:val="20"/>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0539"/>
    <w:pPr>
      <w:spacing w:after="0" w:line="240" w:lineRule="auto"/>
    </w:pPr>
    <w:rPr>
      <w:rFonts w:ascii="Gjensidige Sans" w:hAnsi="Gjensidige Sans"/>
      <w:sz w:val="20"/>
      <w:szCs w:val="20"/>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0539"/>
    <w:pPr>
      <w:spacing w:after="0" w:line="240" w:lineRule="auto"/>
    </w:pPr>
    <w:rPr>
      <w:rFonts w:ascii="Gjensidige Sans" w:hAnsi="Gjensidige Sans"/>
      <w:sz w:val="20"/>
      <w:szCs w:val="20"/>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0539"/>
    <w:pPr>
      <w:spacing w:after="0" w:line="240" w:lineRule="auto"/>
    </w:pPr>
    <w:rPr>
      <w:rFonts w:ascii="Gjensidige Sans" w:hAnsi="Gjensidige Sans"/>
      <w:sz w:val="20"/>
      <w:szCs w:val="20"/>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0539"/>
    <w:pPr>
      <w:spacing w:after="0" w:line="240" w:lineRule="auto"/>
    </w:pPr>
    <w:rPr>
      <w:rFonts w:ascii="Gjensidige Sans" w:hAnsi="Gjensidige Sans"/>
      <w:sz w:val="20"/>
      <w:szCs w:val="20"/>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0539"/>
    <w:pPr>
      <w:spacing w:after="0" w:line="240" w:lineRule="auto"/>
    </w:pPr>
    <w:rPr>
      <w:rFonts w:ascii="Gjensidige Sans" w:hAnsi="Gjensidige Sans"/>
      <w:sz w:val="20"/>
      <w:szCs w:val="20"/>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0539"/>
    <w:pPr>
      <w:spacing w:after="0" w:line="240" w:lineRule="auto"/>
    </w:pPr>
    <w:rPr>
      <w:rFonts w:ascii="Gjensidige Sans" w:hAnsi="Gjensidige Sans"/>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0539"/>
    <w:pPr>
      <w:spacing w:after="0" w:line="240" w:lineRule="auto"/>
    </w:pPr>
    <w:rPr>
      <w:rFonts w:ascii="Gjensidige Sans" w:hAnsi="Gjensidige Sans"/>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0539"/>
    <w:pPr>
      <w:spacing w:after="0" w:line="240" w:lineRule="auto"/>
    </w:pPr>
    <w:rPr>
      <w:rFonts w:ascii="Gjensidige Sans" w:hAnsi="Gjensidige Sans"/>
      <w:sz w:val="20"/>
      <w:szCs w:val="2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0539"/>
    <w:pPr>
      <w:spacing w:after="0" w:line="240" w:lineRule="auto"/>
    </w:pPr>
    <w:rPr>
      <w:rFonts w:ascii="Gjensidige Sans" w:hAnsi="Gjensidige Sans"/>
      <w:sz w:val="20"/>
      <w:szCs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0539"/>
    <w:pPr>
      <w:spacing w:after="0" w:line="240" w:lineRule="auto"/>
    </w:pPr>
    <w:rPr>
      <w:rFonts w:ascii="Gjensidige Sans" w:hAnsi="Gjensidige Sans"/>
      <w:sz w:val="20"/>
      <w:szCs w:val="2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0539"/>
    <w:pPr>
      <w:spacing w:after="0" w:line="240" w:lineRule="auto"/>
    </w:pPr>
    <w:rPr>
      <w:rFonts w:ascii="Gjensidige Sans" w:hAnsi="Gjensidige Sans"/>
      <w:sz w:val="20"/>
      <w:szCs w:val="20"/>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0539"/>
    <w:pPr>
      <w:spacing w:after="0" w:line="240" w:lineRule="auto"/>
    </w:pPr>
    <w:rPr>
      <w:rFonts w:ascii="Gjensidige Sans" w:hAnsi="Gjensidige Sans"/>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0539"/>
    <w:pPr>
      <w:spacing w:after="0" w:line="240" w:lineRule="auto"/>
    </w:pPr>
    <w:rPr>
      <w:rFonts w:ascii="Gjensidige Sans" w:hAnsi="Gjensidige Sans"/>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0539"/>
    <w:pPr>
      <w:spacing w:after="0" w:line="240" w:lineRule="auto"/>
    </w:pPr>
    <w:rPr>
      <w:rFonts w:ascii="Gjensidige Sans" w:hAnsi="Gjensidige Sans"/>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0539"/>
    <w:pPr>
      <w:spacing w:after="0" w:line="240" w:lineRule="auto"/>
    </w:pPr>
    <w:rPr>
      <w:rFonts w:ascii="Gjensidige Sans" w:hAnsi="Gjensidige Sans"/>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0539"/>
    <w:pPr>
      <w:spacing w:after="0" w:line="240" w:lineRule="auto"/>
    </w:pPr>
    <w:rPr>
      <w:rFonts w:ascii="Gjensidige Sans" w:hAnsi="Gjensidige Sans"/>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0539"/>
    <w:pPr>
      <w:spacing w:after="0" w:line="240" w:lineRule="auto"/>
    </w:pPr>
    <w:rPr>
      <w:rFonts w:ascii="Gjensidige Sans" w:hAnsi="Gjensidige Sans"/>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0539"/>
    <w:pPr>
      <w:spacing w:after="0" w:line="240" w:lineRule="auto"/>
    </w:pPr>
    <w:rPr>
      <w:rFonts w:ascii="Gjensidige Sans" w:hAnsi="Gjensidige Sans"/>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0539"/>
    <w:pPr>
      <w:spacing w:after="0" w:line="240" w:lineRule="auto"/>
    </w:pPr>
    <w:rPr>
      <w:rFonts w:ascii="Gjensidige Sans" w:hAnsi="Gjensidige Sans"/>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0539"/>
    <w:pPr>
      <w:spacing w:after="0" w:line="240" w:lineRule="auto"/>
    </w:pPr>
    <w:rPr>
      <w:rFonts w:ascii="Gjensidige Sans" w:hAnsi="Gjensidige Sans"/>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0539"/>
    <w:pPr>
      <w:spacing w:after="0" w:line="240" w:lineRule="auto"/>
    </w:pPr>
    <w:rPr>
      <w:rFonts w:ascii="Gjensidige Sans" w:hAnsi="Gjensidige Sans"/>
      <w:color w:val="FFFFFF" w:themeColor="background1"/>
      <w:sz w:val="20"/>
      <w:szCs w:val="20"/>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0539"/>
    <w:pPr>
      <w:spacing w:after="0" w:line="240" w:lineRule="auto"/>
    </w:pPr>
    <w:rPr>
      <w:rFonts w:ascii="Gjensidige Sans" w:hAnsi="Gjensidige Sans"/>
      <w:color w:val="FFFFFF" w:themeColor="background1"/>
      <w:sz w:val="20"/>
      <w:szCs w:val="20"/>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0539"/>
    <w:pPr>
      <w:spacing w:after="0" w:line="240" w:lineRule="auto"/>
    </w:pPr>
    <w:rPr>
      <w:rFonts w:ascii="Gjensidige Sans" w:hAnsi="Gjensidige Sans"/>
      <w:color w:val="FFFFFF" w:themeColor="background1"/>
      <w:sz w:val="20"/>
      <w:szCs w:val="20"/>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0539"/>
    <w:pPr>
      <w:spacing w:after="0" w:line="240" w:lineRule="auto"/>
    </w:pPr>
    <w:rPr>
      <w:rFonts w:ascii="Gjensidige Sans" w:hAnsi="Gjensidige Sans"/>
      <w:color w:val="FFFFFF" w:themeColor="background1"/>
      <w:sz w:val="20"/>
      <w:szCs w:val="20"/>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0539"/>
    <w:pPr>
      <w:spacing w:after="0" w:line="240" w:lineRule="auto"/>
    </w:pPr>
    <w:rPr>
      <w:rFonts w:ascii="Gjensidige Sans" w:hAnsi="Gjensidige Sans"/>
      <w:color w:val="FFFFFF" w:themeColor="background1"/>
      <w:sz w:val="20"/>
      <w:szCs w:val="20"/>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0539"/>
    <w:pPr>
      <w:spacing w:after="0" w:line="240" w:lineRule="auto"/>
    </w:pPr>
    <w:rPr>
      <w:rFonts w:ascii="Gjensidige Sans" w:hAnsi="Gjensidige Sans"/>
      <w:color w:val="FFFFFF" w:themeColor="background1"/>
      <w:sz w:val="20"/>
      <w:szCs w:val="20"/>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0539"/>
    <w:pPr>
      <w:spacing w:after="0" w:line="240" w:lineRule="auto"/>
    </w:pPr>
    <w:rPr>
      <w:rFonts w:ascii="Gjensidige Sans" w:hAnsi="Gjensidige Sans"/>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0539"/>
    <w:pPr>
      <w:spacing w:after="0" w:line="240" w:lineRule="auto"/>
    </w:pPr>
    <w:rPr>
      <w:rFonts w:ascii="Gjensidige Sans" w:hAnsi="Gjensidige Sans"/>
      <w:color w:val="2F5496" w:themeColor="accent1" w:themeShade="BF"/>
      <w:sz w:val="20"/>
      <w:szCs w:val="20"/>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0539"/>
    <w:pPr>
      <w:spacing w:after="0" w:line="240" w:lineRule="auto"/>
    </w:pPr>
    <w:rPr>
      <w:rFonts w:ascii="Gjensidige Sans" w:hAnsi="Gjensidige Sans"/>
      <w:color w:val="C45911" w:themeColor="accent2" w:themeShade="BF"/>
      <w:sz w:val="20"/>
      <w:szCs w:val="20"/>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0539"/>
    <w:pPr>
      <w:spacing w:after="0" w:line="240" w:lineRule="auto"/>
    </w:pPr>
    <w:rPr>
      <w:rFonts w:ascii="Gjensidige Sans" w:hAnsi="Gjensidige Sans"/>
      <w:color w:val="7B7B7B" w:themeColor="accent3" w:themeShade="BF"/>
      <w:sz w:val="20"/>
      <w:szCs w:val="20"/>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0539"/>
    <w:pPr>
      <w:spacing w:after="0" w:line="240" w:lineRule="auto"/>
    </w:pPr>
    <w:rPr>
      <w:rFonts w:ascii="Gjensidige Sans" w:hAnsi="Gjensidige Sans"/>
      <w:color w:val="BF8F00" w:themeColor="accent4" w:themeShade="BF"/>
      <w:sz w:val="20"/>
      <w:szCs w:val="20"/>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0539"/>
    <w:pPr>
      <w:spacing w:after="0" w:line="240" w:lineRule="auto"/>
    </w:pPr>
    <w:rPr>
      <w:rFonts w:ascii="Gjensidige Sans" w:hAnsi="Gjensidige Sans"/>
      <w:color w:val="2E74B5" w:themeColor="accent5" w:themeShade="BF"/>
      <w:sz w:val="20"/>
      <w:szCs w:val="20"/>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0539"/>
    <w:pPr>
      <w:spacing w:after="0" w:line="240" w:lineRule="auto"/>
    </w:pPr>
    <w:rPr>
      <w:rFonts w:ascii="Gjensidige Sans" w:hAnsi="Gjensidige Sans"/>
      <w:color w:val="538135" w:themeColor="accent6" w:themeShade="BF"/>
      <w:sz w:val="20"/>
      <w:szCs w:val="20"/>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0539"/>
    <w:pPr>
      <w:spacing w:after="0" w:line="240" w:lineRule="auto"/>
    </w:pPr>
    <w:rPr>
      <w:rFonts w:ascii="Gjensidige Sans" w:hAnsi="Gjensidige Sans"/>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0539"/>
    <w:pPr>
      <w:spacing w:after="0" w:line="240" w:lineRule="auto"/>
    </w:pPr>
    <w:rPr>
      <w:rFonts w:ascii="Gjensidige Sans" w:hAnsi="Gjensidige Sans"/>
      <w:color w:val="2F5496"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0539"/>
    <w:pPr>
      <w:spacing w:after="0" w:line="240" w:lineRule="auto"/>
    </w:pPr>
    <w:rPr>
      <w:rFonts w:ascii="Gjensidige Sans" w:hAnsi="Gjensidige Sans"/>
      <w:color w:val="C45911"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0539"/>
    <w:pPr>
      <w:spacing w:after="0" w:line="240" w:lineRule="auto"/>
    </w:pPr>
    <w:rPr>
      <w:rFonts w:ascii="Gjensidige Sans" w:hAnsi="Gjensidige Sans"/>
      <w:color w:val="7B7B7B"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0539"/>
    <w:pPr>
      <w:spacing w:after="0" w:line="240" w:lineRule="auto"/>
    </w:pPr>
    <w:rPr>
      <w:rFonts w:ascii="Gjensidige Sans" w:hAnsi="Gjensidige Sans"/>
      <w:color w:val="BF8F00"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0539"/>
    <w:pPr>
      <w:spacing w:after="0" w:line="240" w:lineRule="auto"/>
    </w:pPr>
    <w:rPr>
      <w:rFonts w:ascii="Gjensidige Sans" w:hAnsi="Gjensidige Sans"/>
      <w:color w:val="2E74B5"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0539"/>
    <w:pPr>
      <w:spacing w:after="0" w:line="240" w:lineRule="auto"/>
    </w:pPr>
    <w:rPr>
      <w:rFonts w:ascii="Gjensidige Sans" w:hAnsi="Gjensidige Sans"/>
      <w:color w:val="538135"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0539"/>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Gjensidige Sans" w:hAnsi="Gjensidige Sans"/>
      <w:sz w:val="20"/>
      <w:szCs w:val="20"/>
    </w:rPr>
  </w:style>
  <w:style w:type="character" w:customStyle="1" w:styleId="MacroTextChar">
    <w:name w:val="Macro Text Char"/>
    <w:basedOn w:val="DefaultParagraphFont"/>
    <w:link w:val="MacroText"/>
    <w:uiPriority w:val="99"/>
    <w:semiHidden/>
    <w:rsid w:val="000F0539"/>
    <w:rPr>
      <w:rFonts w:ascii="Gjensidige Sans" w:hAnsi="Gjensidige Sans"/>
      <w:sz w:val="20"/>
      <w:szCs w:val="20"/>
      <w:lang w:val="en-GB"/>
    </w:rPr>
  </w:style>
  <w:style w:type="table" w:styleId="MediumGrid1">
    <w:name w:val="Medium Grid 1"/>
    <w:basedOn w:val="TableNormal"/>
    <w:uiPriority w:val="67"/>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0539"/>
    <w:pPr>
      <w:spacing w:after="0" w:line="240" w:lineRule="auto"/>
    </w:pPr>
    <w:rPr>
      <w:rFonts w:ascii="Gjensidige Sans" w:eastAsiaTheme="majorEastAsia" w:hAnsi="Gjensidige Sans"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0539"/>
    <w:pPr>
      <w:spacing w:after="0" w:line="240" w:lineRule="auto"/>
    </w:pPr>
    <w:rPr>
      <w:rFonts w:ascii="Gjensidige Sans" w:eastAsiaTheme="majorEastAsia" w:hAnsi="Gjensidige Sans" w:cstheme="majorBidi"/>
      <w:color w:val="000000" w:themeColor="text1"/>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0539"/>
    <w:pPr>
      <w:spacing w:after="0" w:line="240" w:lineRule="auto"/>
    </w:pPr>
    <w:rPr>
      <w:rFonts w:ascii="Gjensidige Sans" w:eastAsiaTheme="majorEastAsia" w:hAnsi="Gjensidige Sans"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0539"/>
    <w:pPr>
      <w:spacing w:after="0" w:line="240" w:lineRule="auto"/>
    </w:pPr>
    <w:rPr>
      <w:rFonts w:ascii="Gjensidige Sans" w:eastAsiaTheme="majorEastAsia" w:hAnsi="Gjensidige Sans"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0539"/>
    <w:pPr>
      <w:spacing w:after="0" w:line="240" w:lineRule="auto"/>
    </w:pPr>
    <w:rPr>
      <w:rFonts w:ascii="Gjensidige Sans" w:eastAsiaTheme="majorEastAsia" w:hAnsi="Gjensidige Sans"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0539"/>
    <w:pPr>
      <w:spacing w:after="0" w:line="240" w:lineRule="auto"/>
    </w:pPr>
    <w:rPr>
      <w:rFonts w:ascii="Gjensidige Sans" w:eastAsiaTheme="majorEastAsia" w:hAnsi="Gjensidige Sans" w:cstheme="majorBidi"/>
      <w:color w:val="000000" w:themeColor="text1"/>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0539"/>
    <w:pPr>
      <w:spacing w:after="0" w:line="240" w:lineRule="auto"/>
    </w:pPr>
    <w:rPr>
      <w:rFonts w:ascii="Gjensidige Sans" w:eastAsiaTheme="majorEastAsia" w:hAnsi="Gjensidige Sans"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0539"/>
    <w:pPr>
      <w:spacing w:after="0" w:line="240" w:lineRule="auto"/>
    </w:pPr>
    <w:rPr>
      <w:rFonts w:ascii="Gjensidige Sans" w:hAnsi="Gjensidige Sans"/>
      <w:color w:val="000000" w:themeColor="text1"/>
      <w:sz w:val="20"/>
      <w:szCs w:val="20"/>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0539"/>
    <w:pPr>
      <w:spacing w:after="0" w:line="240" w:lineRule="auto"/>
    </w:pPr>
    <w:rPr>
      <w:rFonts w:ascii="Gjensidige Sans" w:eastAsiaTheme="majorEastAsia" w:hAnsi="Gjensidige Sans"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0539"/>
    <w:pPr>
      <w:spacing w:after="0" w:line="240" w:lineRule="auto"/>
    </w:pPr>
    <w:rPr>
      <w:rFonts w:ascii="Gjensidige Sans" w:eastAsiaTheme="majorEastAsia" w:hAnsi="Gjensidige Sans" w:cstheme="majorBidi"/>
      <w:color w:val="000000" w:themeColor="text1"/>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0539"/>
    <w:pPr>
      <w:spacing w:after="0" w:line="240" w:lineRule="auto"/>
    </w:pPr>
    <w:rPr>
      <w:rFonts w:ascii="Gjensidige Sans" w:eastAsiaTheme="majorEastAsia" w:hAnsi="Gjensidige Sans"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0539"/>
    <w:pPr>
      <w:spacing w:after="0" w:line="240" w:lineRule="auto"/>
    </w:pPr>
    <w:rPr>
      <w:rFonts w:ascii="Gjensidige Sans" w:eastAsiaTheme="majorEastAsia" w:hAnsi="Gjensidige Sans"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0539"/>
    <w:pPr>
      <w:spacing w:after="0" w:line="240" w:lineRule="auto"/>
    </w:pPr>
    <w:rPr>
      <w:rFonts w:ascii="Gjensidige Sans" w:eastAsiaTheme="majorEastAsia" w:hAnsi="Gjensidige Sans"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0539"/>
    <w:pPr>
      <w:spacing w:after="0" w:line="240" w:lineRule="auto"/>
    </w:pPr>
    <w:rPr>
      <w:rFonts w:ascii="Gjensidige Sans" w:eastAsiaTheme="majorEastAsia" w:hAnsi="Gjensidige Sans" w:cstheme="majorBidi"/>
      <w:color w:val="000000" w:themeColor="text1"/>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0539"/>
    <w:pPr>
      <w:spacing w:after="0" w:line="240" w:lineRule="auto"/>
    </w:pPr>
    <w:rPr>
      <w:rFonts w:ascii="Gjensidige Sans" w:eastAsiaTheme="majorEastAsia" w:hAnsi="Gjensidige Sans"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0539"/>
    <w:pPr>
      <w:spacing w:after="0" w:line="240" w:lineRule="auto"/>
    </w:pPr>
    <w:rPr>
      <w:rFonts w:ascii="Gjensidige Sans" w:hAnsi="Gjensidige Sans"/>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0539"/>
    <w:pPr>
      <w:spacing w:after="0" w:line="240" w:lineRule="auto"/>
    </w:pPr>
    <w:rPr>
      <w:rFonts w:ascii="Gjensidige Sans" w:hAnsi="Gjensidige Sans"/>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0539"/>
    <w:pPr>
      <w:spacing w:after="0" w:line="240" w:lineRule="auto"/>
    </w:pPr>
    <w:rPr>
      <w:rFonts w:ascii="Gjensidige Sans" w:hAnsi="Gjensidige Sans"/>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0539"/>
    <w:pPr>
      <w:spacing w:after="0" w:line="240" w:lineRule="auto"/>
    </w:pPr>
    <w:rPr>
      <w:rFonts w:ascii="Gjensidige Sans" w:hAnsi="Gjensidige Sans"/>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0539"/>
    <w:pPr>
      <w:spacing w:after="0" w:line="240" w:lineRule="auto"/>
    </w:pPr>
    <w:rPr>
      <w:rFonts w:ascii="Gjensidige Sans" w:hAnsi="Gjensidige Sans"/>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0539"/>
    <w:pPr>
      <w:spacing w:after="0" w:line="240" w:lineRule="auto"/>
    </w:pPr>
    <w:rPr>
      <w:rFonts w:ascii="Gjensidige Sans" w:hAnsi="Gjensidige Sans"/>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0539"/>
    <w:pPr>
      <w:spacing w:after="0" w:line="240" w:lineRule="auto"/>
    </w:pPr>
    <w:rPr>
      <w:rFonts w:ascii="Gjensidige Sans" w:hAnsi="Gjensidige Sans"/>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0539"/>
    <w:pPr>
      <w:spacing w:after="0" w:line="240" w:lineRule="auto"/>
    </w:pPr>
    <w:rPr>
      <w:rFonts w:ascii="Gjensidige Sans" w:hAnsi="Gjensidige Sans"/>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0F0539"/>
    <w:rPr>
      <w:color w:val="2B579A"/>
      <w:shd w:val="clear" w:color="auto" w:fill="E1DFDD"/>
    </w:rPr>
  </w:style>
  <w:style w:type="paragraph" w:styleId="MessageHeader">
    <w:name w:val="Message Header"/>
    <w:basedOn w:val="Normal"/>
    <w:link w:val="MessageHeaderChar"/>
    <w:uiPriority w:val="99"/>
    <w:semiHidden/>
    <w:unhideWhenUsed/>
    <w:rsid w:val="000F053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F0539"/>
    <w:rPr>
      <w:rFonts w:eastAsiaTheme="majorEastAsia" w:cstheme="majorBidi"/>
      <w:sz w:val="24"/>
      <w:szCs w:val="24"/>
      <w:shd w:val="pct20" w:color="auto" w:fill="auto"/>
      <w:lang w:val="en-GB"/>
    </w:rPr>
  </w:style>
  <w:style w:type="paragraph" w:styleId="NoSpacing">
    <w:name w:val="No Spacing"/>
    <w:uiPriority w:val="99"/>
    <w:rsid w:val="000F0539"/>
    <w:pPr>
      <w:spacing w:after="0" w:line="240" w:lineRule="auto"/>
    </w:pPr>
    <w:rPr>
      <w:rFonts w:ascii="Gjensidige Sans" w:hAnsi="Gjensidige Sans"/>
      <w:sz w:val="20"/>
      <w:szCs w:val="20"/>
    </w:rPr>
  </w:style>
  <w:style w:type="paragraph" w:styleId="NormalWeb">
    <w:name w:val="Normal (Web)"/>
    <w:basedOn w:val="Normal"/>
    <w:uiPriority w:val="99"/>
    <w:semiHidden/>
    <w:unhideWhenUsed/>
    <w:rsid w:val="000F0539"/>
    <w:rPr>
      <w:rFonts w:cs="Times New Roman"/>
      <w:sz w:val="24"/>
      <w:szCs w:val="24"/>
    </w:rPr>
  </w:style>
  <w:style w:type="paragraph" w:styleId="NoteHeading">
    <w:name w:val="Note Heading"/>
    <w:basedOn w:val="Normal"/>
    <w:next w:val="Normal"/>
    <w:link w:val="NoteHeadingChar"/>
    <w:uiPriority w:val="99"/>
    <w:semiHidden/>
    <w:unhideWhenUsed/>
    <w:rsid w:val="000F0539"/>
    <w:pPr>
      <w:spacing w:line="240" w:lineRule="auto"/>
    </w:pPr>
  </w:style>
  <w:style w:type="character" w:customStyle="1" w:styleId="NoteHeadingChar">
    <w:name w:val="Note Heading Char"/>
    <w:basedOn w:val="DefaultParagraphFont"/>
    <w:link w:val="NoteHeading"/>
    <w:uiPriority w:val="99"/>
    <w:semiHidden/>
    <w:rsid w:val="000F0539"/>
    <w:rPr>
      <w:lang w:val="en-GB"/>
    </w:rPr>
  </w:style>
  <w:style w:type="table" w:styleId="PlainTable1">
    <w:name w:val="Plain Table 1"/>
    <w:basedOn w:val="TableNormal"/>
    <w:uiPriority w:val="41"/>
    <w:rsid w:val="000F0539"/>
    <w:pPr>
      <w:spacing w:after="0" w:line="240" w:lineRule="auto"/>
    </w:pPr>
    <w:rPr>
      <w:rFonts w:ascii="Gjensidige Sans" w:hAnsi="Gjensidige Sans"/>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F0539"/>
    <w:pPr>
      <w:spacing w:after="0" w:line="240" w:lineRule="auto"/>
    </w:pPr>
    <w:rPr>
      <w:rFonts w:ascii="Gjensidige Sans" w:hAnsi="Gjensidige Sans"/>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0539"/>
    <w:pPr>
      <w:spacing w:after="0" w:line="240" w:lineRule="auto"/>
    </w:pPr>
    <w:rPr>
      <w:rFonts w:ascii="Gjensidige Sans" w:hAnsi="Gjensidige Sans"/>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0539"/>
    <w:pPr>
      <w:spacing w:after="0" w:line="240" w:lineRule="auto"/>
    </w:pPr>
    <w:rPr>
      <w:rFonts w:ascii="Gjensidige Sans" w:hAnsi="Gjensidige Sans"/>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0539"/>
    <w:pPr>
      <w:spacing w:after="0" w:line="240" w:lineRule="auto"/>
    </w:pPr>
    <w:rPr>
      <w:rFonts w:ascii="Gjensidige Sans" w:hAnsi="Gjensidige Sans"/>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0539"/>
    <w:pPr>
      <w:spacing w:line="240" w:lineRule="auto"/>
    </w:pPr>
    <w:rPr>
      <w:sz w:val="21"/>
      <w:szCs w:val="21"/>
    </w:rPr>
  </w:style>
  <w:style w:type="character" w:customStyle="1" w:styleId="PlainTextChar">
    <w:name w:val="Plain Text Char"/>
    <w:basedOn w:val="DefaultParagraphFont"/>
    <w:link w:val="PlainText"/>
    <w:uiPriority w:val="99"/>
    <w:semiHidden/>
    <w:rsid w:val="000F0539"/>
    <w:rPr>
      <w:sz w:val="21"/>
      <w:szCs w:val="21"/>
      <w:lang w:val="en-GB"/>
    </w:rPr>
  </w:style>
  <w:style w:type="paragraph" w:styleId="Salutation">
    <w:name w:val="Salutation"/>
    <w:basedOn w:val="Normal"/>
    <w:next w:val="Normal"/>
    <w:link w:val="SalutationChar"/>
    <w:uiPriority w:val="99"/>
    <w:semiHidden/>
    <w:rsid w:val="000F0539"/>
  </w:style>
  <w:style w:type="character" w:customStyle="1" w:styleId="SalutationChar">
    <w:name w:val="Salutation Char"/>
    <w:basedOn w:val="DefaultParagraphFont"/>
    <w:link w:val="Salutation"/>
    <w:uiPriority w:val="99"/>
    <w:semiHidden/>
    <w:rsid w:val="000F0539"/>
    <w:rPr>
      <w:lang w:val="en-GB"/>
    </w:rPr>
  </w:style>
  <w:style w:type="character" w:styleId="SmartHyperlink">
    <w:name w:val="Smart Hyperlink"/>
    <w:basedOn w:val="DefaultParagraphFont"/>
    <w:uiPriority w:val="99"/>
    <w:semiHidden/>
    <w:unhideWhenUsed/>
    <w:rsid w:val="000F0539"/>
    <w:rPr>
      <w:u w:val="dotted"/>
    </w:rPr>
  </w:style>
  <w:style w:type="character" w:styleId="SmartLink">
    <w:name w:val="Smart Link"/>
    <w:basedOn w:val="DefaultParagraphFont"/>
    <w:uiPriority w:val="99"/>
    <w:semiHidden/>
    <w:unhideWhenUsed/>
    <w:rsid w:val="000F0539"/>
    <w:rPr>
      <w:color w:val="0000FF"/>
      <w:u w:val="single"/>
      <w:shd w:val="clear" w:color="auto" w:fill="F3F2F1"/>
    </w:rPr>
  </w:style>
  <w:style w:type="table" w:styleId="Table3Deffects1">
    <w:name w:val="Table 3D effects 1"/>
    <w:basedOn w:val="TableNormal"/>
    <w:uiPriority w:val="99"/>
    <w:semiHidden/>
    <w:unhideWhenUsed/>
    <w:rsid w:val="000F0539"/>
    <w:pPr>
      <w:spacing w:after="0" w:line="240" w:lineRule="atLeast"/>
    </w:pPr>
    <w:rPr>
      <w:rFonts w:ascii="Gjensidige Sans" w:hAnsi="Gjensidige Sans"/>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F0539"/>
    <w:pPr>
      <w:spacing w:after="0" w:line="240" w:lineRule="atLeast"/>
    </w:pPr>
    <w:rPr>
      <w:rFonts w:ascii="Gjensidige Sans" w:hAnsi="Gjensidige San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F0539"/>
    <w:pPr>
      <w:spacing w:after="0" w:line="240" w:lineRule="atLeast"/>
    </w:pPr>
    <w:rPr>
      <w:rFonts w:ascii="Gjensidige Sans" w:hAnsi="Gjensidige San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F0539"/>
    <w:pPr>
      <w:spacing w:after="0" w:line="240" w:lineRule="atLeast"/>
    </w:pPr>
    <w:rPr>
      <w:rFonts w:ascii="Gjensidige Sans" w:hAnsi="Gjensidige San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F0539"/>
    <w:pPr>
      <w:spacing w:after="0" w:line="240" w:lineRule="atLeast"/>
    </w:pPr>
    <w:rPr>
      <w:rFonts w:ascii="Gjensidige Sans" w:hAnsi="Gjensidige San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0539"/>
    <w:pPr>
      <w:spacing w:after="0" w:line="240" w:lineRule="atLeast"/>
    </w:pPr>
    <w:rPr>
      <w:rFonts w:ascii="Gjensidige Sans" w:hAnsi="Gjensidige San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0539"/>
    <w:pPr>
      <w:spacing w:after="0" w:line="240" w:lineRule="atLeast"/>
    </w:pPr>
    <w:rPr>
      <w:rFonts w:ascii="Gjensidige Sans" w:hAnsi="Gjensidige San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0539"/>
    <w:pPr>
      <w:spacing w:after="0" w:line="240" w:lineRule="atLeast"/>
    </w:pPr>
    <w:rPr>
      <w:rFonts w:ascii="Gjensidige Sans" w:hAnsi="Gjensidige San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0539"/>
    <w:pPr>
      <w:spacing w:after="0" w:line="240" w:lineRule="atLeast"/>
    </w:pPr>
    <w:rPr>
      <w:rFonts w:ascii="Gjensidige Sans" w:hAnsi="Gjensidige San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0539"/>
    <w:pPr>
      <w:spacing w:after="0" w:line="240" w:lineRule="atLeast"/>
    </w:pPr>
    <w:rPr>
      <w:rFonts w:ascii="Gjensidige Sans" w:hAnsi="Gjensidige San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0539"/>
    <w:pPr>
      <w:spacing w:after="0" w:line="240" w:lineRule="atLeast"/>
    </w:pPr>
    <w:rPr>
      <w:rFonts w:ascii="Gjensidige Sans" w:hAnsi="Gjensidige San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0539"/>
    <w:pPr>
      <w:spacing w:after="0" w:line="240" w:lineRule="atLeast"/>
    </w:pPr>
    <w:rPr>
      <w:rFonts w:ascii="Gjensidige Sans" w:hAnsi="Gjensidige San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0539"/>
    <w:pPr>
      <w:spacing w:after="0" w:line="240" w:lineRule="atLeast"/>
    </w:pPr>
    <w:rPr>
      <w:rFonts w:ascii="Gjensidige Sans" w:hAnsi="Gjensidige San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0539"/>
    <w:pPr>
      <w:spacing w:after="0" w:line="240" w:lineRule="atLeast"/>
    </w:pPr>
    <w:rPr>
      <w:rFonts w:ascii="Gjensidige Sans" w:hAnsi="Gjensidige San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0539"/>
    <w:pPr>
      <w:spacing w:after="0" w:line="240" w:lineRule="atLeast"/>
    </w:pPr>
    <w:rPr>
      <w:rFonts w:ascii="Gjensidige Sans" w:hAnsi="Gjensidige San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0539"/>
    <w:pPr>
      <w:spacing w:after="0" w:line="240" w:lineRule="atLeast"/>
    </w:pPr>
    <w:rPr>
      <w:rFonts w:ascii="Gjensidige Sans" w:hAnsi="Gjensidige San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0539"/>
    <w:pPr>
      <w:spacing w:after="0" w:line="240" w:lineRule="atLeast"/>
    </w:pPr>
    <w:rPr>
      <w:rFonts w:ascii="Gjensidige Sans" w:hAnsi="Gjensidige San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F0539"/>
    <w:pPr>
      <w:spacing w:after="0" w:line="240" w:lineRule="atLeast"/>
    </w:pPr>
    <w:rPr>
      <w:rFonts w:ascii="Gjensidige Sans" w:hAnsi="Gjensidige San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F0539"/>
    <w:pPr>
      <w:spacing w:after="0" w:line="240" w:lineRule="atLeast"/>
    </w:pPr>
    <w:rPr>
      <w:rFonts w:ascii="Gjensidige Sans" w:hAnsi="Gjensidige San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0539"/>
    <w:pPr>
      <w:spacing w:after="0" w:line="240" w:lineRule="atLeast"/>
    </w:pPr>
    <w:rPr>
      <w:rFonts w:ascii="Gjensidige Sans" w:hAnsi="Gjensidige San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F0539"/>
    <w:pPr>
      <w:spacing w:after="0" w:line="240" w:lineRule="atLeast"/>
    </w:pPr>
    <w:rPr>
      <w:rFonts w:ascii="Gjensidige Sans" w:hAnsi="Gjensidige San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0539"/>
    <w:pPr>
      <w:spacing w:after="0" w:line="240" w:lineRule="atLeast"/>
    </w:pPr>
    <w:rPr>
      <w:rFonts w:ascii="Gjensidige Sans" w:hAnsi="Gjensidige San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0539"/>
    <w:pPr>
      <w:spacing w:after="0" w:line="240" w:lineRule="atLeast"/>
    </w:pPr>
    <w:rPr>
      <w:rFonts w:ascii="Gjensidige Sans" w:hAnsi="Gjensidige San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0539"/>
    <w:pPr>
      <w:spacing w:after="0" w:line="240" w:lineRule="atLeast"/>
    </w:pPr>
    <w:rPr>
      <w:rFonts w:ascii="Gjensidige Sans" w:hAnsi="Gjensidige San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0539"/>
    <w:pPr>
      <w:spacing w:after="0" w:line="240" w:lineRule="atLeast"/>
    </w:pPr>
    <w:rPr>
      <w:rFonts w:ascii="Gjensidige Sans" w:hAnsi="Gjensidige San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0539"/>
    <w:pPr>
      <w:spacing w:after="0" w:line="240" w:lineRule="auto"/>
    </w:pPr>
    <w:rPr>
      <w:rFonts w:ascii="Gjensidige Sans" w:hAnsi="Gjensidige Sans"/>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0539"/>
    <w:pPr>
      <w:spacing w:after="0" w:line="240" w:lineRule="atLeast"/>
    </w:pPr>
    <w:rPr>
      <w:rFonts w:ascii="Gjensidige Sans" w:hAnsi="Gjensidige Sans"/>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0539"/>
    <w:pPr>
      <w:spacing w:after="0" w:line="240" w:lineRule="atLeast"/>
    </w:pPr>
    <w:rPr>
      <w:rFonts w:ascii="Gjensidige Sans" w:hAnsi="Gjensidige San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0539"/>
    <w:pPr>
      <w:spacing w:after="0" w:line="240" w:lineRule="atLeast"/>
    </w:pPr>
    <w:rPr>
      <w:rFonts w:ascii="Gjensidige Sans" w:hAnsi="Gjensidige San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0539"/>
    <w:pPr>
      <w:spacing w:after="0" w:line="240" w:lineRule="atLeast"/>
    </w:pPr>
    <w:rPr>
      <w:rFonts w:ascii="Gjensidige Sans" w:hAnsi="Gjensidige San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0539"/>
    <w:pPr>
      <w:spacing w:after="0" w:line="240" w:lineRule="atLeast"/>
    </w:pPr>
    <w:rPr>
      <w:rFonts w:ascii="Gjensidige Sans" w:hAnsi="Gjensidige San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0539"/>
    <w:pPr>
      <w:spacing w:after="0" w:line="240" w:lineRule="atLeast"/>
    </w:pPr>
    <w:rPr>
      <w:rFonts w:ascii="Gjensidige Sans" w:hAnsi="Gjensidige San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0539"/>
    <w:pPr>
      <w:spacing w:after="0" w:line="240" w:lineRule="atLeast"/>
    </w:pPr>
    <w:rPr>
      <w:rFonts w:ascii="Gjensidige Sans" w:hAnsi="Gjensidige San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0539"/>
    <w:pPr>
      <w:spacing w:after="0" w:line="240" w:lineRule="atLeast"/>
    </w:pPr>
    <w:rPr>
      <w:rFonts w:ascii="Gjensidige Sans" w:hAnsi="Gjensidige San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F0539"/>
    <w:pPr>
      <w:spacing w:after="0" w:line="240" w:lineRule="atLeast"/>
    </w:pPr>
    <w:rPr>
      <w:rFonts w:ascii="Gjensidige Sans" w:hAnsi="Gjensidige San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0539"/>
    <w:pPr>
      <w:spacing w:after="0" w:line="240" w:lineRule="atLeast"/>
    </w:pPr>
    <w:rPr>
      <w:rFonts w:ascii="Gjensidige Sans" w:hAnsi="Gjensidige San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0539"/>
    <w:pPr>
      <w:spacing w:after="0" w:line="240" w:lineRule="atLeast"/>
    </w:pPr>
    <w:rPr>
      <w:rFonts w:ascii="Gjensidige Sans" w:hAnsi="Gjensidige San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0539"/>
    <w:pPr>
      <w:spacing w:after="0" w:line="240" w:lineRule="atLeast"/>
    </w:pPr>
    <w:rPr>
      <w:rFonts w:ascii="Gjensidige Sans" w:hAnsi="Gjensidige San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0539"/>
    <w:pPr>
      <w:spacing w:after="0" w:line="240" w:lineRule="atLeast"/>
    </w:pPr>
    <w:rPr>
      <w:rFonts w:ascii="Gjensidige Sans" w:hAnsi="Gjensidige San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0539"/>
    <w:pPr>
      <w:spacing w:after="0" w:line="240" w:lineRule="atLeast"/>
    </w:pPr>
    <w:rPr>
      <w:rFonts w:ascii="Gjensidige Sans" w:hAnsi="Gjensidige San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0539"/>
    <w:pPr>
      <w:spacing w:after="0" w:line="240" w:lineRule="atLeast"/>
    </w:pPr>
    <w:rPr>
      <w:rFonts w:ascii="Gjensidige Sans" w:hAnsi="Gjensidige San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0539"/>
    <w:pPr>
      <w:spacing w:after="0" w:line="240" w:lineRule="atLeast"/>
    </w:pPr>
    <w:rPr>
      <w:rFonts w:ascii="Gjensidige Sans" w:hAnsi="Gjensidige San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0539"/>
    <w:pPr>
      <w:spacing w:after="0" w:line="240" w:lineRule="atLeast"/>
    </w:pPr>
    <w:rPr>
      <w:rFonts w:ascii="Gjensidige Sans" w:hAnsi="Gjensidige San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0539"/>
    <w:pPr>
      <w:spacing w:after="0" w:line="240" w:lineRule="atLeast"/>
    </w:pPr>
    <w:rPr>
      <w:rFonts w:ascii="Gjensidige Sans" w:hAnsi="Gjensidige San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0F0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1560</Words>
  <Characters>8274</Characters>
  <Application>Microsoft Office Word</Application>
  <DocSecurity>0</DocSecurity>
  <Lines>68</Lines>
  <Paragraphs>19</Paragraphs>
  <ScaleCrop>false</ScaleCrop>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Solstrand</dc:creator>
  <cp:keywords/>
  <dc:description/>
  <cp:lastModifiedBy>Douglas Ferguson</cp:lastModifiedBy>
  <cp:revision>2</cp:revision>
  <dcterms:created xsi:type="dcterms:W3CDTF">2022-02-14T09:28:00Z</dcterms:created>
  <dcterms:modified xsi:type="dcterms:W3CDTF">2022-02-17T08:22:00Z</dcterms:modified>
</cp:coreProperties>
</file>